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35.2011.1 vom 23. März 2011</w:t>
      </w:r>
    </w:p>
    <w:p>
      <w:r>
        <w:t>TI Tribunale d'appello, 2011-03-23, IT</w:t>
      </w:r>
    </w:p>
    <w:p>
      <w:r>
        <w:rPr>
          <w:b/>
        </w:rPr>
        <w:t xml:space="preserve">Quelle: </w:t>
      </w:r>
      <w:r>
        <w:t>https://mcp.opencaselaw.ch/entscheid/ti_gerichte_35.2011.1</w:t>
      </w:r>
    </w:p>
    <w:p>
      <w:r>
        <w:t>FR: TI_GERICHTE 35.2011.1 du 23 mars 2011</w:t>
      </w:r>
    </w:p>
    <w:p>
      <w:r>
        <w:t>IT: TI_GERICHTE 35.2011.1 del 23 marzo 2011</w:t>
      </w:r>
    </w:p>
    <w:p>
      <w:pPr>
        <w:pStyle w:val="Heading2"/>
      </w:pPr>
      <w:r>
        <w:t>Regeste</w:t>
      </w:r>
    </w:p>
    <w:p>
      <w:r>
        <w:t>Assicurata portatrice di una Alpsa lesion con lesione legamento gleno-omerale medio spalla dx. Rinvio atti a amministrazione per completare istruttoria volta a stabilire intervento di un infortunio o di un evento parificabile</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2.6.   Nella concreta evenienza, il datore di lavoro, nell’annuncio d’infortunio datato 15 luglio 2010, ha così descritto l'evento occorso alla propria dipendente il 14 luglio 2010: " Mentre era sdraiata sul letto si è stiracchiata ed è uscita la spalla. Durante il turno lavorativo era sottosforzo.” (doc. 2) Questa invece la dinamica che figura nel rapporto dell’Ospedale regionale di __________ afferente alla consultazione del 14 luglio 2010: " Ieri sul lavoro (aiuto infermiera) alza una pz. e avverte un dolore alla spalla dx. Riferisce una lussazione autoridotta.” (doc. 7) Nel compilare il questionario sottopostole dall’amministrazione, RI 1, in data 10 luglio (recte: agosto) 2010, ha dichiarato che “durante la notte, stiracchiandomi, ho percepito un forte dolore e la fuoriuscita dell’osso della spalla destra. Questo probabilmente a causa di uno sforzo sostenuto in precedenza.”. Sempre in quella sede, essa ha pure precisato che l’evento in questione si è prodotto nella notte tra il 13 e il 14 luglio 2010, che i disturbi sono insorti, per la prima volta, proprio durante quella notte e, in seguito, durante la giornata lavorativa del 14 luglio 2010 mentre eseguiva con una collega il bagno a un paziente e, a quest’ultimo proposito, che si era trattato di un’attività abituale, svoltasi in condizioni normali (doc. 12). Dal referto 9 settembre 2010 del chirurgo ortopedico dott. __________ risulta, in merito all'evento del 14 luglio 2010, la seguente dinamica: " La Sig.na RI 1 riferisce che il 14.7.10 al lavoro, sollevando un paziente di 130 kg circa, ha accusato un cedimento a livello dell’arto superiore dx con dolore e sensazione di scatto articolare. Da allora la paziente presenta dolore e sensazione d’instabilità sia sotto sforzo che in abduzione ed extra-rotazione dell’arto superiore dx.” (doc. 16) Infine, nel ricorso la patrocinatrice dell’assicurata ha fornito la seguente versione dell’accaduto: " Il 14 luglio 2010 la signora RI 1 si è infortunata alla spalla destra. L’infortunio è avvenuto con la seguente dinamica: quel giorno durante lo svolgimento della sua attività lavorativa in qualità di stagiare presso il datore di lavoro Fondazione __________ che gestisce una casa per anziani a __________ la ricorrente era “ sottosforzo ” e aveva avvertito dolore alla spalla destra. La sera stessa poi “ mentre era sdraiata sul letto si è stiracchiata ed è uscita la spalla ” (come riportato sulla notifica di infortunio del 15 luglio 2010, cfr. decisione su opposizione del 25 novembre 2010, doc. A). La signora RI 1 ha quindi potuto ricondurre la lussazione della spalla allo sforzo effettuato durante lo svolgimento della sua attività lavorativa.” (doc. I, p. 2s.) 2.7.   Con la decisione su opposizione impugnata, la CO 1 si è riferita alle indicazioni contenute nel questionario compilato dalla ricorrente nell’agosto 2010 (doc. 12) - e meglio alla circostanza che i disturbi alla spalla destra sarebbero insorti per la prima volta durante la notte tra il 13 e il 14 luglio 2010, all’atto di stiracchiarsi nel letto -, e ha quindi negato la presenza tanto di un infortunio (doc. 22, p. 3: “… la sig.ra RI 1 indica che non è accaduto nulla di particolare: “Durante la notte, stiracchiandomi (…)”. Pertanto, non rimane che considerare che i disturbi siano apparsi nell’ambito di movimenti normali propri all’attività svolta e che questa non richiedeva sforzi “manifestamente eccessivi”. Non si è quindi verificato un fattore esterno straordinario o inconsueto nel contesto di tale fattispecie.”), quanto di una lesione parificata ai postumi di un infortunio (doc. 22, p. 5: “La fattispecie attuale è simile a quella riferita nella sentenza precitata e un fattore esterno non entra in considerazione. Pertanto, il criterio essenziale dell’art. 9.2 OLAA non è soddisfatto e il caso non costituisce una lesione parificabile a un infortunio.”). Constatato che l’episodio dello stiracchiamento é solo parte di quanto risulta dalla documentazione agli atti (cfr. doc. 2: “Durante il turno lavorativo era sottosforzo.”, doc. 4: “ pz al lavoro avverte dolori alla spalla destra e riferisce lussazione che riduce da sola.”, doc. 7: “ Ieri sul lavoro (aiuto infermiera) alza una pz e avverte dolore alla spalla dx.”, doc. 12: “Questo probabilmente a causa di uno sforzo sostenuto in precedenza .” e doc. 16: “… il 14.7.10 al lavoro, sollevando un paziente di 130 kg circa , ha accusato un cedimento a livello dell’arto superiore dx con dolore e sensazione di scatto articolare.” - il corsivo è del redattore), il Presidente del TCA ha proceduto all’audizione di RI 1 per ottenere dei chiarimenti in merito all’accaduto. In quell’occasione, chiamata dal Giudice a confermare le risposte da lei fornite nel questionario del 10 agosto 2010, l’assicurata ha precisato che: " … in realtà il primo evento nel quale ha sentito dolore è avvenuto il 13 luglio 2010 verso le 8:30 mentre sollevava un paziente insieme alla collega sig.ra __________ (la quale non lavora più a __________ ma è stata spostata ad __________ sempre presso il medesimo datore di lavoro – Fondazione __________. Il paziente è praticamente totalmente dipendente, viene spostato dalla carrozzina al letto sempre da due operatori, pesa circa 130 kg, anziano (circa 80 anni). Secondo le disposizioni che abbiamo ricevuto, per trasportare una persona che è “un peso morto” dobbiamo utilizzare un apposito sollevatore. In quel caso eravamo un po’ in ritardo per carenza di personale e il sollevatore era rimasto al piano di sotto, abbiamo proceduto a spostarlo manualmente dal letto alla carrozzina. La mia collega è molto ben piazzata e ha fatto molta meno fatica di me. Nel momento in cui ho appoggiato l’ospite sulla carrozzina, ho avvertito dolore alla spalla (una fitta molto intensa), che si è affievolita muovendo il braccio. Non ho detto niente alla mia collega in quanto era da poco che lavoravo in quel posto (circa da un mese) ed ero stagista. Rispondendo al presidente del TCA, l’assicurata precisa che è stata la collega a dirle che avrebbero effettuato l’operazione senza il sollevatore. Durante il pomeriggio sentivo un lieve dolore. A mezzogiorno ho preso una Novalgina. La sera, dopo avere spento la televisione e prima di addormentarmi, ho alzato le braccia e a quel punto l’osso e fuoriuscito. Ho chiamato mia sorella e insieme l’abbiamo fatto rientrare ma non totalmente. Io non mi sono accorta che non era rientrato totalmente e per questo motivo il giorno dopo mi sono recata lo stesso al lavoro, pur avendo avuto molto dolore che non mi ha permesso di dormire bene. Per questo motivo il 14 luglio 2010 mi sono recata al lavoro accompagnata da mia mamma perché non me la sentivo di guidare. Avendo appena iniziato a lavorare non ho detto nulla di particolare al datore di lavoro (capo infermiere o infermiere del piano) se non che avevo male alla spalla per cui sono stata assegnata all’alzata di persone che possono essere curate singolarmente. Fino al momento della colazione degli ospiti (9:00/9.15) la situazione era sopportabile, ma poi quando sono iniziati i lavaggi non ce l’ho più fatta. Per questo motivo sono stata accompagnata all’ospedale da mia mamma, dopo averne parlato con la responsabile del personale (sig.ra __________).” (doc. VI) Alla luce delle indicazioni che l’assicurata ha fornito in occasione dell’udienza del 17 marzo 2011 e degli elementi che già emergevano dalla documentazione prodotta in causa, questa Corte ritiene che non sia possibile escludere l’eventualità che - antecedentemente all’episodio dello stiracchiarsi, dunque durante la giornata del 13 luglio 2010 -, a RI 1 sia occorso un evento assicurato, nella forma di un infortunio giusta l’art. 4 LPGA, subordinatamente, di una lesione parificata ad infortunio ex art. 9 cpv. 2 OAINF (a quest’ultimo riguardo, va rilevato che è la CO 1 stessa ad aver riconosciuto che l’assicurata soffriva di una lesione del legamento gleno-omerale medio che, come tale, cade sotto la lett. g dell’art. 9 cpv. 2 OAINF - cfr. doc. 22, p. 4). Sui danni alla salute insorti a seguito di sforzi compiuti da personale sanitario, esiste peraltro un'abbondante giurisprudenza  (cfr. ad esempio STFA U 166/04 del 18 aprile 2005; STCA 35.2008.21 del 7 agosto 2008, STCA 35.2007.99 del 23 gennaio 2008, STCA 35.2006.78 del 24 gennaio 2007, STCA 35.2005.98 dell’8 marzo 2006). In particolare, questo Tribunale segnala che in una recente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Secondo il TCA, tale eventualità non può in ogni caso essere negata nel caso concreto appellandosi al principio della priorità della dichiarazione della prima ora, secondo il quale,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Tale principio non è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In effetti, nel caso di specie, già in un primo tempo l’insorgente aveva riferito di uno sforzo compiuto nell’ambito della propria attività professionale, antecedente all’episodio dello stiracchiarsi (al riguardo, si veda il rapporto 26 luglio 2010 dell’__________ relativo alla consultazione del 14 luglio 2010 - doc. 7: “Ieri sul lavoro (aiuto infermiera) alza una pz. e avverte un dolore alla spalla dx.” nonché la risposta fornita alla domanda n. 1 contenuta nel questionario della CO 1 - doc. 12: “Questo probabilmente a causa di uno sforzo sostenuto in precedenza .” - il corsivo è del redattore), motivo per cui quanto da lei affermato in udienza non contraddice ma precisa o meglio completa le sue precedenti dichiarazioni. L’eventualità in discussione, proprio perché di eventualità si tratta, deve comunque ancora essere verificata mediante l’audizione testimoniale della collega indicata dalla ricorrente, signora __________, attualmente attiva presso la sede di __________ della Casa per anziani Fondazione __________. A tale scopo, gli atti vengono quindi retrocessi alla Vaudoise CO 1, la quale avrà cura di concedere all’assicurata e alla sua rappresentante, la possibilità di prendere parte all’audizione (su quest’ultimo aspetto, cfr. la STCA 35.2006.102 del 31 maggio 2007, confermata dal TF con pronunzia 8C_360/2007 del 3 settembre 2008). 2.8.   Nell’ipotesi in cui, a seguito dell’accertamento che l’assicuratore LAINF è chiamato a compiere, dovesse essere accertato che a RI 1 è effettivamente occorso un evento assicurato ( nella forma di un infortunio oppure di una lesione parificata ad infortunio), occorrerà ancora verificare se tra quest’ultimo e il danno alla salute all’origine dell’incapacità lavorativa e della necessità di sottoporsi all’intervento del 24 settembre 2010, esiste una relazione di causalità naturale oppure no. In effetti,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Spetterà dunque, se del caso, all’assicuratore resistente pronunciarsi a proposito dell’eziologia, traumatica oppure morbosa, del danno alla salute riportato dalla ricorrente, dopo avere sottoposto la questione a uno specialista di sua fiducia. In questo contesto, occorrerà considerare che se è vero che è l’assicurata stessa ad avere imputato la lussazione della spalla destra all’atto di stiracchiarsi (cfr. doc. VI, p. 2: “La sera, dopo avere spento la televisione e prima di addormentarmi, ho alzato le braccia e a quel punto l’osso è fuoriuscito . Ho chiamato mia sorella e insieme l’abbiamo fatto rientrare ma non totalmente.” - il corsivo è del redattore), è altrettanto vero che, sempre secondo l’insorgente, i primi disturbi alla spalla destra (“una fitta molto intensa”) sono apparsi durante l’operazione di trasferimento del paziente dal letto alla carrozzina e che proprio per alleviare tali disturbi a mezzogiorno essa era stata costretta ad assumere un antidolorifico (cfr. doc. VI, p. 2). Infine, non potrà neppure essere ignorato che, in base alla certificazione 21 dicembre 2010 del dott. __________, “il tipo di lesione intraoperatoria riscontrato in ALPSA Lesion è per definizione una lesione traumatica …” (doc.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