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35.2010.8 vom 15. Juli 2010</w:t>
      </w:r>
    </w:p>
    <w:p>
      <w:r>
        <w:t>TI Tribunale d'appello, 2010-07-15, IT</w:t>
      </w:r>
    </w:p>
    <w:p>
      <w:r>
        <w:rPr>
          <w:b/>
        </w:rPr>
        <w:t xml:space="preserve">Quelle: </w:t>
      </w:r>
      <w:r>
        <w:t>https://mcp.opencaselaw.ch/entscheid/ti_gerichte_35.2010.8</w:t>
      </w:r>
    </w:p>
    <w:p>
      <w:r>
        <w:t>FR: TI_GERICHTE 35.2010.8 du 15 juillet 2010</w:t>
      </w:r>
    </w:p>
    <w:p>
      <w:r>
        <w:t>IT: TI_GERICHTE 35.2010.8 del 15 luglio 2010</w:t>
      </w:r>
    </w:p>
    <w:p>
      <w:pPr>
        <w:pStyle w:val="Heading2"/>
      </w:pPr>
      <w:r>
        <w:t>Regeste</w:t>
      </w:r>
    </w:p>
    <w:p>
      <w:r>
        <w:t>A giusta ragione l'assicuratore non ha assunto i disturbi al gomito destro accusati dal ricorrente non essendo dimostrato un legame causale con gli infortuni. Confermata rendita d'invalidità al 33% e IMI al 15%</w:t>
      </w:r>
    </w:p>
    <w:p>
      <w:pPr>
        <w:pStyle w:val="Heading2"/>
      </w:pPr>
      <w:r>
        <w:t>Erwägungen</w:t>
      </w:r>
    </w:p>
    <w:p>
      <w:r>
        <w:rPr>
          <w:b/>
        </w:rPr>
        <w:t>E. 5</w:t>
      </w:r>
    </w:p>
    <w:p>
      <w:r>
        <w:t>kg) al di sotto dell’orizzontale senza colpi né vibrazioni. Il Dr. __________ ha, in particolare, rilevato quanto segue: " Es geht um die Folgen der Unf ä lle vom 21.08.2003 und 04.12.2005. Bez ü glich der Radikulopathie C6 rechts bei degenerativen Ver ä nderungen der HWS ist eine UnfaIIkausalit ät ausgeschl ossen. Dieser K ö rperteil wurde gar nicht verletzt. Das Gleiche gilt auch f ü r das Karpaltunnel-Syndrom rechts. Bez üglich Ell bogen rechts ist eine Unfallkausalit ä t der heutigen Beschwerden nur m ö glich. Das MRI vom 18.06.2007 hat keine eindeutige traumatische L ä sion gezeigt. Auch klinisch liegt ge­ mä ss dem Befund des Orthop ä den Dr. __________ kein relevanter Befund vor. Auswirkungen auf die Zumutbarkeit w ären so oder so marginal . Die Schulter rechts steht im Vordergrund. Bezü glich Schulter rechts teilen wir die Kausalit ätsbeurteilung des Orthopä den Dr. __________ im Untersuchungsberich t vom 29.05.2008. Die irreparabl e Rotatorenmanschettenruptur ist eine wahrscheinliche Folge des ersten Unfalles mit richtunggebender Verschlimmerung durch den zweiten. Der Vorzustand kann a l so nie mehr erreicht werden. Der Integrit ä tsschaden betr ä gt 20% brutto und 15% netto . Die K ü rzung um ¼ erfolgt, da aufgrund der radiologischen Ver ä n­derungen an der unverletzten Iinken Schulter auch rechts ein gewisser degenerativer Vorzustand angenommen werden muss. Der Fallabschluss per 01.05.2007 war prinzipiell korrekt, da von weiteren Behandlungen keine wesentliche Besserung mehr erwartet werden kann, insbesondere nicht durch eine Operation. Physiotherapie und Schmerzmittel bei Bedarf k ö nnen aber weiterhin als Erhaltungsmassnahme ü bernommen werden. Die Zumutbarkeit wegen der erheblichen Residuen an der Schulter rechts w ü rden wir wie folgt definieren: Nur noch Ieichte Arbeiten (bis 5 kg) mit dem Arm unt erhalb der Horizontalen ohne Stö sse oder Vibrationen. Unter Abstraktion von der unfallfremden Zervikobrachialgie und der psychogenen Ü berlagerung lasst sich d abei aber keine weitere Einschrä nkung rechtfertigen, speziel l nicht zeitlich. " (doc. 130, primo fascicolo) Da parte sua il ricorrente ha prodotto il rapporto medico del 29 maggio 2008 del Dr. __________, il quale dopo avere effettuato  un’approfondita valutazione ha così risposto alle domande a lui poste dall’avv. RA 1: " (…) 2.   Diagnosi - Estesa rottura della cuffia dei rotatori spalla destra, stadio non più operabile. - Cervico-brachialgia destra compatibile con una radicolopatia C6 in presenza di alterazioni degenerative pluri-segmentali. - Sindrome del tunnel carpale destro di medio-grave entità. - Alterazioni periartropatiche spalla sinistra. 3.   I disturbi attualmente lamentati dal signor RI 1 sono in nesso di causalità naturale (con grado di probabilità preponderante) con gli eventi infortunistici del 21.8.2003 e 4.12.2005? Il quadro clinico presentato dal signor RI 1 alla spalla destra risulta situarsi in un nesso di causalità con grado di probabilità preponderante con gli eventi infortunistici del 21.8.2003 e del 4.12.2005. Nesso di causalità per contro tutt'al più possibile con la radicolopatia C6 destra in presenza di alterazioni degenerative pluri-segmentali e con la sindrome del tunnel carpale destro di medio-grave­entità. Nesso di causalità incerto (non valutabile con sufficiente attendibilità sulla base degli elementi a disposizione) tra le alterazioni strutturali riscontrate al gomito destro, in particolare all'altezza dell'inserzione distale del muscolo tricipite e gli eventi infortunistici di pertinenza CO 1. Una lesione acuta di un'inserzione muscolare avrebbe in effetti ragionevolmente dovuto comportare un deficit funzionale iniziale rilevante del gomito, non riportato oppure, se del caso, non di entità corrispondente negli atti a disposizione. Mancano inoltre delle immagini radiologiche iniziali di riferimento per valutare il decorso dei reperti ritrovati attualmente. 4.   Dica se ritiene necessaria, attualmente o eventualmente in futuro, una cura medica oppure speciali terapie. In caso affermativo, quali? Quali spese si devono calcolare? In relazione con il quadro clinico riscontrato alla spalla destra, ritengo ragionevole considerare l'indicazione a ulteriori misure fisioterapiche o medicamentose con scopo primariamente antalgico, così come a medio termine l'indicazione all'impianto di una protesi inversa. 5.   Dica se lo status quo ante (ossia lo stato che era quello del signor RI 1 prima dei due infortuni), rispettivamente lo status quo sine (ossia lo stato che sarebbe quello del signor RI 1 senza i due infortuni) sono stati raggiunti. No, tenuto conto della natura delle lesioni riportate dal signor RI 1 in occasione degli eventi infortunistici del 21.8.2003 e 4.12.2005 ritengo escluso il ripri stino di uno status quo sine vel ante. 6.   Dica qual è la capacità lavorativa del signor RI 1 nell'ambito della sua precedente attività, rispettivamente in attività più leggere; dica in cosa consistono gli impedimenti, cosa causano e perché. In qualità di fabbro meccanico, ma pure ausiliario di pulizia, il signor RI 1 risulta essere inabile al lavoro in misura completa. L'arto superiore destro risulta essere de facto ingaggiabile tutt'al più come arto ausiliario nello svolgimento di attività lavorative leggere, senza necessità di movimenti ad ampio raggio anche al di sotto dell'orizzontale, senza uso di strumenti vibranti o contundenti. Nello svolgimento di tali attività esigibili il signor RI 1 potrebbe raggiungere una capacità lavorativa nell'ordine di grandezza del 50%. 7.   Dica se condivide i rapporti del dr. __________ del 7.3.2007 e del dr. __________ del 16.4.2007. Motivi la risposta, specificando in cosa sussiste detto disaccordo. Concordo personalmente con il tenore del rapporto del dr. __________ de l 7.3.2007, il quadro clinico riscontrato all'esame attuale non fornendo elementi di giudizio che possano condurre a delle considerazioni diverse in presenza peraltro di disturbi soggettivi meno marcati. Non concordo per contro con le considerazioni espresse dal dr. __________ nel rapporto del 16.4.2007. Le affermazioni sostenute non trovano in effetti conferma negli atti a disposizione e neppure a un esame clinico mirato. 8.   Sono necessarie altre perizie in altri ambiti medici, oltre a quelle effettuate? Per quanto attiene all'aspetto somatico non ritengo esservi necessità a ulteriori valutazioni peritali. Una valutazione psichiatrica potrebbe entrare in linea di conto nel caso in cui venissero soddisfatti i presupposti per il riconoscimento di un nesso di causalità adeguato. 9.   Dica se siamo in presenza di un danno permanente, e ne specifichi la natura. Si, il quadro clinico riscontrato alla spalla destra rappresenta un postumo permanente degli eventi infortunistici del 21.8.2003 e 4.12.2005. Trattasi di un'importante limitazione funzionale su rottura estesa della cuffia dei rotatori in equivalenza a un'omartrosi di grave entità.</w:t>
      </w:r>
    </w:p>
    <w:p>
      <w:r>
        <w:rPr>
          <w:b/>
        </w:rPr>
        <w:t>E. 10</w:t>
      </w:r>
    </w:p>
    <w:p>
      <w:r>
        <w:t>Dica se è giustificata la posizione della CO 1, la quale ha ritenuto che non esistono gli estremi per concedere una IMI. In caso negativo a quanto ammonta la IMI, e perché? No, la posizione della CO 1 di non riconoscere nessuna IMI non è giustificata. Con riferimento alla tabella 5 e alla tabella 1 estratto LAINF edizione Suva 2000 ritengo giustificato il riconoscimento di una IMI lorda del 20% in equivalenza a un'omartrosi di grave entità. Questo tenuto conto anche dell'ulteriore ragionevole decorso. Il valore massimo del 25% non risulta per contro essere appropriato poiché riferito a un'artrodesi. Ponderazione della componente degenerativa preesistente nella misura di ¼ . IMI netta 15%. 11.                                 Ha ulteriori osservazioni da aggiungere? Dal punto di vista medico no. In generale, ho personalmente l'impressione che l'attitudine dimostrata dal medico di __________ nella trattazione della pratica sia suscettibile di portare un pregiudizio (eventualmente anche grave) alla nozione di imparzialità giustamente riconosciuta dal Tribunale Federale ai medici di __________ della CO 1. " (doc. 127, pag. 8-10, primo fascicolo) In data 5 novembre 2009 il Dr. __________ ha preso posizione in merito al rapporto del 9 giugno 2008 del Dr. __________, rilevando quanto segue: " (…) 1.   Cosa pensa del rapporto del dr. __________ del 9 giugno 2008 ? Per quanto attiene all’aspetto della causalità e la quantificazione della IMI, il dr. __________ conferma le considerazioni espresse da parte mia nel rapporto medico del 29.5.2008. Esso conferma pure il carattere delle limitazioni funzionali presentate a causa della spalla destra. 2.   Ribadisce che l’assicurato è abile per lavori leggeri al 50% e non al 100%? Per quali motivi? La limitazione nell’ingaggio effettivo dell’arto superiore destro con funzione ausiliaria anche nelle attività leggere, riduce in maniera significativa la scelta delle professioni ipotetiche effettivamente esigibili, così come il grado della capacità lavorativa nelle professioni che implicano l’ingaggio attivo continuato/prolungato di ambedue gli arti superiori anche al di sotto dell’orizzontale. Non sono in grado di valutare fino a che punto le attività considerate alla TA1, categoria 4, comportino delle mansioni che possano effettivamente venir svolte nella misura considerata da parte della CO 1. 3.   Il caso è stabilizzato ? Sì, per quanto attiene agli eventi infortunistici in parola ritengo che il caso risulti essere stabilizzato. Condivido in questo senso le considerazioni espresse dal dr. __________ nel rapporto del 9.6.2008. 4.   In cosa non concorda con la valutazione del dr. __________ del 9 giugno 2009 (2008)? (Sia nell’ambito del nesso di causalità che nell’ambito dell’esigibilità lavorativa). Vedi sopra. 5.   Osservazioni Non sono in grado di valutare se il calcolo della rendita tiene conto della nuova prassi introdotta dal TFA.” (doc. 177, secondo fascicolo). 2.4.4.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Meier-Blaser, Die Rechtspflege in der Sozialversicherung, in BJM 1989, p. 30ss.). Pertanto i referti ordinati ed eseguiti in adempimento di questo compito non possono essere considerati di parte (cfr. STF U 350/06 del 20 luglio 2007). Nella DTF 125 V 351 seg. (= SVR 2000 UV Nr. 10, p. 33ss. e RAMI 1999 U 356, p. 572),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L’Alta Corte ha, peraltro, precisato che i pareri redatti dai medici dell'__________ hanno pieno valore probatorio, anche quando essi si sono espressi unicamente in base agli atti , dunque senza visitare personalmente l'assicurato (cfr. STFA del 10 settembre 1998 nella causa R., U 143/98 e STFA del 2 luglio 1996 nella causa A., U 49/95).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del 31 gennaio 2005 nella causa M., I 811/03, consid. 5 in fine; STFA dell’8 ottobre 2002 nella causa C., I 673/00; SVR 2000 UV n. 10 pag. 35 consid. 4b). 2.4.5.   Chiamato a pronunciarsi, nel caso concreto, il TCA ritiene che la valutazione del Dr. __________, specialista che vanta una vasta esperienza nel campo della medicina assicurativa e, in special modo, per quanto concerne la valutazione dell’esigibilità lavorativa, secondo cui l’assicurato è in grado di esercitare dei lavori leggeri a tempo pieno, possa validamente costituire da supporto probatorio al presente giudizio, senza che si riveli necessario procedere ad ulteriori atti istruttori. Il medico fiduciario Dr. __________ nel referto del 9 giugno 2008 ha definito l’esigibilità lavorativa dell’assicurato in attività adeguate indicando che: “ Die Zumutbarkeit wegen der erheblichen Residuen an der Schulter rechts w ü rden wir wie folgt definieren: Nur noch Ieichte Arbeiten (bis 5 kg) mit dem Arm unt erhalb der Horizontalen ohne Stö sse oder Vibrationen. Unter Abstraktion von der unfallfremden Zervikobrachialgie und der psychogenen Ü berlagerung lasst sich d abei aber keine weitere Einschrä nkung rechtfertigen, speziel l nicht zeitlich. " (doc. 130, primo fascicolo). Impedimenti che corrispondono, del resto, a quelli che si riscontrano normalmente in assicurati che hanno lamentato una rottura della cuffia dei rotatori (cfr., fra le tante, STCA 35.1998.63 del 23 novembre 1998 e 35.1998.117 del 29 luglio 1999, tutelata dal TFA con pronunzia U 296/99 del 3 gennaio 2000). Riguardo alla possibilità per l’insorgente di esercitare un'attività adeguata alle sue condizioni di salute, è utile ricordare quanto il TFA e il TCA hanno giudicato in fattispecie analoghe, riguardanti assicurati anch'essi con problematiche agli arti superiori.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il TCA ha riconosciuto come reintegrabile nel mondo del lavoro, un'assicurata che, secondo l'avviso dei medici, presentava una mano sinistra infortunata praticamente inutilizzabile, ad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ed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un’altra pronunzia U 329/01 e U 330/01 del 25 febbraio 2003, l'Alta Corte federale ha pure giudicato reintegrabile professionalmente, un'assicurata, vittima di un grave politrauma, che, secondo l'avviso dei medici, poteva ancora esercitare un'attività da svolgere in posizione prevalentemente seduta e non comportante il sollevare, rispettivamente il trasportare pesi anche solo relativamente importanti, così come l'utilizzo dell'arto superiore destro in mansioni da eseguire al di sopra dell'orizzontale: " (…).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stato giudicato completamente abile in attività leggere, da svolgere all’altezza del banco e che implicano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Infine,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 numerosi precedenti giurisprudenziali appena illustrati confermano la fondatezza della valutazione del medico fiduciario Dr. __________. Anche le certificazioni agli atti del 29 maggio 2008 e del 5 novembre 2009 del Dr. __________ (doc. 127, primo fascicolo, doc. 177, secondo fascicolo) medico curante, non appaiono suscettibili di mettere in discussione la fondatezza dell’apprezzamento espresso dal Dr. __________. Il Dr. __________ concorda infatti con il medico fiduciario sia per quanto riguarda l’aspetto della causalità e la quantificazione dell’IMI e le limitazioni funzionali alla spalla destra del ricorrente. Per contro, lo specialista ha indicato che il signor RI 1 risulta essere inabile al lavoro in misura completa essendo l'arto superiore destro “ de facto ingaggiabile tutt'al più come arto ausiliario nello svolgimento di attività lavorative leggere, sen za necessità di movimenti ad ampio raggio anche al di sotto dell'orizzontale, senza uso di strumenti vibranti o contundenti. Nello svolgimento di tali attività esigibili il signor RI 1 potrebbe raggiungere una capacità lavor ativa nell'ordine di grandezza del 50% ”. Come rettamente evidenziato dall’amministrazione tale divergenza, per quanto riguarda le attività leggere, viene relativizzata nel complemento peritale del 5 novembre 2009, laddove il Dr. __________ ha riferito che “ La limitazione nell’ingaggio effettivo dell’arto superiore destro con funzione ausiliaria anche nelle attività leggere, riduce in maniera significativa la scelta delle professioni ipotetiche effettivamente esigibili, così come il grado della capacità lavorativa nelle professioni che implicano l’ingaggio attivo continuato/prolungato di ambedue gli arti superiori anche al di sotto dell’orizzontale ”. Le conclusioni del medico curante seppur parzialmente divergenti per quanto riguarda la valutazione della capacità lavorativa dell’assicurato in attività leggere non apportano nuovi elementi oggettivi ignorati dai referti medici dell’CO 1 e vanno quindi intese nel senso di una diversa valutazione delle conseguenze che le patologie dell’interessato hanno sulla sua capacità di lavoro. 2.5.   Si tratta ora di esaminare le conseguenze del danno alla salute dal profilo economico. Per quanto concerne il reddito da valido , calcolato dall’CO 1 sulla base delle indicazioni del datore di lavoro (cfr. doc. 67, terzo fascicolo, doc. 140, primo fascicolo, doc. 155, secondo fascicolo) emerge che esso ammonta, nel 2007 (cfr., a questo proposito, DTF 128 V 174 = RAMI 2002 U 467, p. 511ss.), a fr. 75'865.94 . Questo dato può essere fatto proprio dal TCA. Il ricorrente, da parte sua, prende in considerazione per il calcolo del salario da valido l’importo di fr. 77'264.75, aggiornato al 2007 (cfr. doc. I, pag. 5), pari invece al guadagno assicurato (cfr. doc. 153). Tale procedere non può essere condiviso. Al riguardo è utile sottolineare che le regole e i principi posti alla base della fissazione del guadagno assicurato per calcolare la rendita non corrispondono a quelli attinenti alla determinazione del reddito da valido. Infatti, per fissare il guadagno assicurato si considera, di principio, ciò che è stato effettivamente percepito prima del sinistro (cfr. art. 15 LAINF; 22 OAINF; DTFA 1963 pag. 93 segg.; STF 8C_290/2007 del 7 luglio 2008), mentre invece per determinare il reddito da valido si considera un reddito ipotetico. In una sentenza U 308/04 del 16 gennaio 2006 il TFA ha, al proposito, indicato che: " (…) 3.3. Quant à la différence de plus de 9'000 fr. entre le revenu sans invalidité retenu par l'office AI ( 59'824 fr.) et le gain annuel assuré par la CNA (50'903 fr.), elle n'est pas pertinente et relève d'une confusion entre la notion de gain assuré - seul déterminant en matière de rente - qui se fonde sur la situation réelle de l'assuré avant l'accident et celle de revenu sans invalidité par quoi il faut entendre le gain hypothétique que l'assuré réaliserait sans invalidité, ce qui ne correspond pas forcément au gain effectivement obtenu avant la survenance de l'éventualité assurée (gain assuré; ATF 122 V 316 consid. 2a et les références).” In simili condizioni, occorre concludere che la censura sollevata dal ricorrente in relazione all’importo del reddito da valido è dunque infondata. 2.6.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2.7.   Utilizzando i dati forniti dalla succitata tabella TA 1, l’assicurato,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4'732. Riportando questo dato su 41.7 ore ( cfr. tabella B 9.2, pubblicata in La Vie économique, 9-2008, p. 98 ), esso ammonta a fr. 4'933.11 mensili oppure a fr. 59'197.32 per l'intero anno (fr. 4'933.11 x 12). Dopo adeguamento all'indice dei salari nominali, si ottiene, per il 2007 (cfr. tab. B 10.3, pubblicata in La Vie économique, 9-2008, p. 99), un reddito annuo di fr. 60'226.07 . L’assicurato, quale fabbro-meccanico, avrebbe guadagnato nel 2007 fr. 75'865.94 / anno per un’occupazione a tempo pieno (cfr. consid. 2.5.). Tale reddito si situa sopra la media dei salari svizzeri per un’attività equivalente (cioè fr. 62'587.53 ; cfr. Tabella TA1 p.to 15-37 “ Attività manifatturiere ”, livello di qualifica 4, fr. 5’003.-- X</w:t>
      </w:r>
    </w:p>
    <w:p>
      <w:r>
        <w:rPr>
          <w:b/>
        </w:rPr>
        <w:t>E. 12</w:t>
      </w:r>
    </w:p>
    <w:p>
      <w:r>
        <w:t>mesi = 60’036.-- riportato su 41.7). Nel caso in esame non sono, perciò, realizzati i presupposti per ridurre il reddito statistico da invalido in applicazione della giurisprudenza di cui alla STF U 8/07 del 20 febbraio 2008. 2.8.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sentenza I 147/05 del 25 luglio 2005, consid. 2, il TFA ha proceduto a una riduzione del 15% sul reddito statistico da invalido, trattandosi di un assicurato straniero, nato nel 1953 e al beneficio di un permesso di domicilio, che, a causa del danno alla salute, era stato giudicato in grado di svolgere un’attività adeguata in misura del 60%. L'Alta Corte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CO 1 verfügten 15% wird sowohl dem Verlust, Schwerarbeit leisten zu können, als auch der leidensbedingten Einschränkung, die für sich nicht sehr ausgeprägt ist, angemessen Rechnung getragen”).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Il ricorrente ha postulato una riduzione del reddito da invalido del 20% (doc. I). Tuttavia, la percentuale del 15% stabilita dall’CO 1, per tener conto del danno alla salute, può essere confermata dal TCA in quanto né fattori di età (l’assicurato è del 1955), né linguistici, di formazione o di nazionalità entrano in considerazione. Il TCA è dell’avviso dunque che con una riduzione del 15% si tenga conto convenientemente delle peculiarità del caso di specie. Il reddito da invalido, tenuto conto di una decurtazione del 15%, ammonta quindi a fr. 51'192.16 (85% di fr. 60'226.07). Il grado di invalidità del ricorrente - stabilito confrontando i fr. 51'192.16 al reddito che egli avrebbe potuto conseguire se non fosse intervenuto l’infortunio, e cioè fr. 75'865.94  - è quindi del 32,5%, arrotondato al 33%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Nella misura in cui l’Istituto assicuratore resistente ha posto RI 1 al beneficio di una rendita di invalidità del 33%, la decisione su opposizione dell’11 gennaio 2010 merita di essere confermata. 2.9. Indennità per menomazione all’integrità 2.9.1.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2.9.2.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2.9.3.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2.9.4.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2.9.5.   Nel caso di specie, l’assicuratore __________ convenuto, sentito il parere del Dr. __________, ha assegnato al ricorrente un’IMI del 15% (cfr. doc. 130, primo fascicolo). Questa la sua valutazione contenuta nel referto del 9 giugno 2008: “(…) Bezüglich Schulter rechts teilen wir die Kausalitätsbeurteilung des Orthopäden Dr. __________ im Untersuchungsbericht vom 29.05.2008. Die irreparable Rotatorenmanschettenruptur ist eine wahrscheinliche Folge des ersten Unfalles mit richtunggebender Verschlimmerung durch den zweiten. Der Vorzustand kann also nie mehr erreicht werden. Der Integritätsschaden beträgt 20% brutto und 15% netto . Die Kürzung um ¼ erfolgt, da aufgrund der radiologischen Verän­derungen an der unverletzten Iinken Schulter auch rechts ein gewisser degenerativer Vorzustand angenommen werden muss (doc. 130). Chiamato a pronunciarsi, questo Tribunale, considerata anche l'assenza di pareri specialistici divergenti, non vede motivi che gli impongano di scostarsi dall’apprezzamento espresso dal medico di __________ dell’assicuratore resistente. In particolare, il Dr. __________ nel proprio referto del 29 maggio 2008 ha rilevato quanto segue: “(…) Con riferimento alla tabella 5 e alla tabella 1 estratto LAINF edizione Suva 2000 ritengo giustificato il riconoscimento di una IMI lorda del 20% in equivalenza a un'omartrosi di grave entità. Questo tenuto conto anche dell'ulteriore ragionevole decorso. Il valore massimo del 25% non risulta per contro essere appropriato poiché riferito a un'artrodesi. Ponderazione della componente degenerativa preesistente nella misura di ¼ . IMI netta 15%. ” (doc. 127, primo fascicolo) In data 5 novembre 2009 il Dr. __________ ha quindi confermato che “ Per quanto attiene all’aspetto della causalità e la quantificazione della IMI, il dr. __________ conferma le considerazioni espresse da parte mia nel rapporto medico del 29.5.2008 ” (doc. 177, secondo fascicolo). All’insorgente va rammentato che, in caso di peggioramento non prevedibile della menomazione all’integrità, l’art. 36 cpv. 4 OAINF contempla la possibilità di chiedere la revisione dell’indennità. Nella misura in cui all’assicurato è stata riconosciuta un’IMI del 15%, la decisione su opposizione del 11 gennaio 2010 merita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