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35.2007.96 vom 29. Februar 2008</w:t>
      </w:r>
    </w:p>
    <w:p>
      <w:r>
        <w:t>TI Tribunale d'appello, 2008-02-29, IT</w:t>
      </w:r>
    </w:p>
    <w:p>
      <w:r>
        <w:rPr>
          <w:b/>
        </w:rPr>
        <w:t xml:space="preserve">Quelle: </w:t>
      </w:r>
      <w:r>
        <w:t>https://mcp.opencaselaw.ch/entscheid/ti_gerichte_35.2007.96</w:t>
      </w:r>
    </w:p>
    <w:p>
      <w:r>
        <w:t>FR: TI_GERICHTE 35.2007.96 du 29 février 2008</w:t>
      </w:r>
    </w:p>
    <w:p>
      <w:r>
        <w:t>IT: TI_GERICHTE 35.2007.96 del 29 febbraio 2008</w:t>
      </w:r>
    </w:p>
    <w:p>
      <w:pPr>
        <w:pStyle w:val="Heading2"/>
      </w:pPr>
      <w:r>
        <w:t>Regeste</w:t>
      </w:r>
    </w:p>
    <w:p>
      <w:r>
        <w:t>Tamponamento da tergo-contusione della colonna cervicale.Ricaduta non assunta dall'assicuratore.Altamente verosimile colpo di frusta,ma non quadro clinico tipico. Contratture muscolari non suff. per affermare causalità.Essa va risolta secondo regole ordinarie.Non oggettivato alcun reperto organico</w:t>
      </w:r>
    </w:p>
    <w:p>
      <w:pPr>
        <w:pStyle w:val="Heading2"/>
      </w:pPr>
      <w:r>
        <w:t>Erwägungen</w:t>
      </w:r>
    </w:p>
    <w:p>
      <w:r>
        <w:rPr>
          <w:b/>
        </w:rPr>
        <w:t>E. 1</w:t>
      </w:r>
    </w:p>
    <w:p>
      <w:r>
        <w:t>Allegato II ALC, rimanda a tale normativa (cfr. STFA dell’11 gennaio 2005 nella causa D., U 271/03, consid. 1.3.). Così, in virtù dell'art. 53 del Regolamento, le prestazioni che il lavoratore frontaliero, vittima di un infortunio sul lavoro, può anche richiedere nel territorio dello Stato competente - vale a dire dello Stato membro sul cui territorio si trova l'istituzione competente (art. 1 lett. q del Regolamento) - sono erogate dall'istituzione competente secondo le disposizioni della legislazione di tale Stato come se l'interessato risiedesse in quest'ultimo. Orbene, l'istituzione competente, alla quale, conformemente all'art. 1 lett. o punto i del Regolamento, la ricorrente era assicurata al momento della domanda di prestazioni, è l’CO 1, l'assicurata in questione trovandosi, nel momento determinante, ad esercitare esclusivamente un'attività subordinata in territorio elvetico ed essendo, di conseguenza, assoggettata alla legislazione di tale Stato (art. 13 n. 2 lett. a Regolamento; cfr., pure, STFA del 15 aprile 2004 nella causa F., U 76/03, consid. 1.3. e riferimenti dottrinali ivi menzionati; nonché STCA del 12 aprile 2006 nella causa C., inc. n. 35.2005.57). Donde l'applicabilità dell'ordinamento svizzero. 2.3.   Il TCA è chiamato a stabilire se l’Istituto assicuratore resistente era legittimato o meno a negare il proprio obbligo a prestazioni in relazione ai disturbi alla colonna vertebrale e al braccio destro annunciatigli nel corso del mese di giugno 2007 quale ricaduta del sinistro dell’aprile 2006. 2.4.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2.7.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2.7.1.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2.7.2.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2.7.3.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2.7.4.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2.8.   Anche in materia d’ infortunio del tipo “colpo di frusta” alla colonna cervicale , vige una particolare giurisprudenza relativa alla questione della causalità. Nella giurisprudenza applicabile sino all’emanazione della sentenza di principio 4 febbraio 1991 in re S., pubblicata in DTF 117 V 359ss. e RAMI 1991 U 121, p. 95ss., il TFA (pur ammettendo la causalità naturale, ad esempio per la presenza di disturbi psichici cfr. SZS 1986 pag. 84 seg.)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veniva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é caratterizzato da disturbi multipli, quali diffusi mal di testa, vomito, vertigini, disturbi della concentrazione e della memoria, facile stanchevolezza, disturbi visivi, irritabilità, labilità affettiva, depressione, cambiamento della personalità, ecc.. Tale giurisprudenza è stata ulteriormente confermata (DTF 119 V 334; DTF 122 V 415 = SVR 1997 UV 85, p. 309ss.; DTF 123 V 98 = SVR 1997 UV 96, p. 349ss.; cfr., inoltre, gli estratti pubblicati in RAMI 1995 U 221, p. 109ss.). I n una sentenza U 215/05 del 30 gennaio 2007, consid. 5, massimata in RtiD II-2007 N. 35 pag. 151, l’Alta Corte ha chiarito che la necessità di apparizione entro le prime 72 ore (cfr., su questo aspetto, la RAMI 2000 U 359, p. 29ss.) concerne unicamente i disturbi a livello della nuca e/o del rachide cervicale, e non anche altri disturbi rientranti nel quadro tipico del “colpo di frusta”. Sempre nella DTF 117 V 359, il TFA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é, secondo il corso ordinario delle cose e l’esperienza della vita, suscettibile di provocare un’incapacità lavorativa o di guadagno, anche se la natura organica dei deficit funzionali non é stata dimostrata. Ne ha pure dedotto che, per decidere circa l’adeguatezza della relazione di causalità, non é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é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La Corte federale ha, in effetti, statuito che, dal momento in cui la causalità adeguata é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è stato sviluppato in relazione ai traumi cranio-cerebrali ,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2.9.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art.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2.10. Volendo sintetizzare quanto esposto ai precedenti considerandi - si tratta, in primo luogo, di valutare se l'interessato è rimasto vittima di un trauma d'accelerazione alla colonna cervicale, di un trauma equivalente (cfr. SVR 1995 UV 23, p. 67 consid. 2) oppure di un trauma cranio-cerebrale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in relazione con l'evento assicurato (cfr. RAMI 2000 U 397, p. 327ss., DTF 123 V 98ss. = SVR 1997 UV 96, p. 349ss.; STFA del 17 marzo 1995 nella causa Z., STFA del 6 gennaio 1995 pubblicata parz. in RAMI 1995 U 221, p. 117; STFA 9 settembre 1994 pubblicata parz. in RAMI 1995 U 221, p. 115; G. Scartazzini, Considérations sur dix ans de développement en matière de causalité dans les assurances sociales, in Mélanges en l'honneur de J.L. Duc, Ed. IRAL Losanna 2001, p. 239seg. (270 nota 75)).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suesposta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D’altro canto, in RAMI 2001 U 412, p. 79ss., l’Alta Corte ha pure puntualizzato che l’adeguatezza del nesso causale deve essere valutata secondo i criteri applicabili in caso di trauma cervicale d’accelerazione o di lesione equivalente, solo se i disturbi psichici comparsi dopo l’infortunio rientrano nel quadro clinico tipico di un tale trauma. Pertanto, in caso di necessità, preliminarmente alla valutazione dell’adeguatezza, occorre esaminare se i disturbi psichici apparsi in coincidenza con l’infortunio rappresentano un sintomo del trauma subito oppure un danno alla salute autonomo (secondario): " b) Aufgrund dieser medizinischen Angaben, auf welche abzustellen ist, steht mit der vorausgesetzten überwiegenden Wahrscheinlichkeit fest, dass die Beschwerdeführerin ein HWS-Trauma erlitten hat und der Unfall vom 7. Juni 1995 zumindest eine Teilursache der bestehenden Beschwerden und der darauf zurückzuführenden Einschränkung in der Arbeits- und Erwerbsfähigkeit bildet, was für die Bejahung des natürlichen Kausalzusammenhangs praxisgemäss genügt (BGE 121 V 329 Erw. 2a mit Hinweisen). Fraglich ist, wie es sich hinsichtlich der Unfallkausalität der bestehenden psychischen Beeinträchtigungen in Form einer Symptomausweitung mit sekundärem Fibromyalgie-Syndrom und wahrscheinlicher Schmerzverarbeitungsstörung verhält. Die Vorinstanz geht diesbezüglich davon aus, dass die Beschwerdeführerin beim Unfall vom 7. Mai 1995 ein Schleudertrauma der HWS erlitten hat, weshalb es für die Adäquanzbeurteilung praxisgemäss nicht entscheidend sei, ob die bestehenden Beschwerden medizinisch eher organischer oder psychischer Natur seien. Weil das in einem natürlichen Kausalzusammenhang zum Unfall stehende Beschwerdebild, zu dem auch das diagnostizierte Fibromyalgie-Syndrom gehöre, als Ganzes zu betrachten sei und die psychischen Beeinträchtigungen nicht eindeutig im Vordergrund stünden, habe die Adäquanzbeurteilung nach den für ein Schleudertrauma oder eine schleudertraumaähnliche Verletzung (BGE 117 V 359 ff.) und nicht nach den für psychische Unfallfolgen (BGE 115 V 133 ff.) geltenden Kriterien zu erfolgen (BGE 123 V 99 Erw. 2a). Dies gilt indessen nur dann, wenn die im Anschluss an den Unfall auftretenden psychischen Störungen zum typischen Beschwerdebild eines HWS-Traumas gehören. Denn es muss auch bei Vorliegen eines Schleudertraumas der Nachweis möglich sein, dass es sich im konkreten Fall nicht um eine unfallkausale psychische Beeinträchtigung handelt. Erforderlichenfalls ist vorgängig der Adäquanzbeurteilung daher zu prüfen, ob es sich bei den im Anschluss an den Unfall geklagten psychischen Beeinträchtigungen um blosse Symptome des erlittenen Traumas oder aber um eine selbstständige (sekundäre) Gesundheitsschädigung handelt, wobei für die Abgrenzung insbesondere Art und Pathogenese der Störung, das Vorliegen konkreter unfallfremder Faktoren und der Zeitablauf von Bedeutung sind." (RAMI succitata) Il TFA ha confermato questa sua giurisprudenza in una sentenza del 13 febbraio 2006 nella causa A., U 462/04: " Schliesslich gelangt die Rechtsprechung zu psychogenen Unfallfolgen trotz erlittener HWS-Distorsion auch dann zur Anwendung, wenn die (erst) im Anschluss an den Unfall aufgetretenen psychischen Störungen nicht zum typischen, auch depressive Entwicklungen einschliessenden (BGE 117 V 360 Erw. 4b; Urteil A. vom 21. März 2003 [U 335/02] Erw. 3.2) Beschwerdebild eines HWS-Traumas gehören, sondern vielmehr als eine selbstständige, sekundäre - mithin von blossen (Langzeit-) Symptomen der anlässlich des Unfalls erlittenen HWS-Distorsion zu unterscheidende - Gesundheitsschädigung zu qualifizieren sind, wobei für die Abgrenzung insbesondere Art und Pathogenese der Störung, das Vorliegen konkreter unfallfremder Faktoren oder der Zeitablauf von Bedeutung sind (RKUV 2001 Nr. U 412 S. 80 Erw. 2b [= Urteil B. vom 12. Oktober 2000, U 96/00]). Würden psychische Beschwerden, die im Anschluss an einen Unfall mit Distorsionsverletzung der HWS auftreten, ungeachtet ihrer Pathogenese stets nach den Kriterien gemäss BGE 117 V 366 Erw. 6a auf ihre Adäquanz hin überprüft, bestünde die Gefahr, identische natürlich kausale psychische Unfallfolgen adäquanzrechtlich allein deshalb unterschiedlich zu beurteilen, je nachdem, ob beim Unfall zusätzlich eine Distorsionsverletzung der HWS (oder ein äquivalenter Verletzungsmechanismus) auftrat oder nicht, was nicht angeht (Urteil P. vom 30. September 2005 [U 277/04] Erw. 2.2 und Erw. 4.2.2, insbesondere mit Hinweis auf RKUV 2001 Nr. U 412 S. 79 ff. Erw. 2b [= Urteil B. vom 12. Oktober 2000, U 96/00]); siehe auch Urteil R. vom 25. Januar 2005 [U 106/03] Erw. 5.3)." (STFA succitata, consid. 1.2) 2.11. 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é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2.12.   Nell’evenienza concreta il 24 aprile 2006 alle ore 6.45 circa l’assicurata è rimasta vittima di un incidente della circolazione avvenuto in territorio di __________: l’autovettura da lei condotta, ferma in colonna, è stata tamponata dall’automobile che la seguiva, a sua volta tamponata da un'altra vettura (cfr. doc. 1, 21). L’insorgente si è recata al pronto soccorso dell’Ospedale __________ il 26 aprile 2006. I sanitari hanno diagnosticato una distorsione del rachide cervicale e hanno consigliato alla ricorrente del riposo, di portare un collare cervicale morbido per 10 giorni - anche la notte -, oltre a delle iniezioni di Voltaren e Muscoril due volte al dì per 4-5 giorni (cfr. doc. 23). Dalla radiografia della colonna cervicale effettuata il giorno successivo sempre presso il citato PS è emerso che non vi erano lesioni ossee (cfr. doc. 33). Il Dott. __________, medico chirurgo spec. in chirurgia di __________, il 9 maggio 2006, ha certificato che l’assicurata era affetta da trauma distorsivo del rachide cervicale e che necessitava di cure fisioterapiche per almeno dieci sedute. Il medico ha inoltre indicato che la stessa aveva bisogno di 25 giorni di riposo a decorrere dal giorno del sinistro e con prognosi fino al 17 maggio 2006 (cfr. doc. 7, 8). L’assicurata tuttavia ha ripreso subito - dopo due-tre giorni dall’evento traumatico - la sua attività lavorativa, eseguendo la fisioterapia a domicilio alla sera (cfr. doc. 10). Il 16 aprile 2007 l’insorgente è stata costretta a interrompere il proprio lavoro in ragione dei disturbi a livello cervicale e del braccio destro (cfr. doc. 11, 12, 13). Sentita da un ispettore il 24 maggio 2007, l’assicurata ha dichiarato che da quando ha subito il sinistro del mese di aprile 2006 non è più stata esente da dolori, ma ha comunque continuato a lavorare. Essa ha osservato che nel corso del mese di aprile 2007, probabilmente anche a causa di un sovraccarico di lavoro fisico in ditta, i dolori alla cervicale sono notevolmente peggiorati: aveva la schiena completamente bloccata e non riusciva più a sollevare il braccio destro. L’insorgente ha precisato che, conseguentemente, ha dovuto interrompere il lavoro e ha dovuto far venire il medico in casa, poiché non riusciva ad alzarsi dal letto. Essa ha pure indicato che il medico le avrebbe detto che i dolori alla schiena erano una conseguenza dell’incidente del 2006 che non aveva mai curato adeguatamente. Infine l’assicurata ha rilevato che a quel momento i dolori stavano regredendo, anche se a volte aveva ancora dei giramenti di testa (cfr. doc. 22). Dal Certificato medico LAINF per ricaduta compilato il 29 maggio 2007 dal Dott. __________ emerge che l’assicurata, in occasione della consultazione del 16 aprile 2007, ha indicato una cervicobrachialgia con dolori a carico dei muscoli delle spalle. Quale reperto locale è stato constatato un rachide cervicale contratto e dolente, impotenza funzionale con atteggiamento in flessione del rachide (cfr. doc. 26). Il medico __________, Dr. med. __________, spec. FMH in chirurgia, il 19 giugno 2007, dopo avere esaminato le lastre relative alla RX della colonna cervicale della ricorrente eseguita nell’aprile 2006, ha indicato che si trattava di una cervicobrachialgia soggettiva, che dal lato oggettivo non risultava alcun dato e che, in base agli atti a disposizione, la causalità tra la ricaduta e il sinistro del 2006 era da negare. Egli ha pure precisato che non vi era alcun postumo infortunistico oggettivo e reliquato lesivo strutturale (cfr. doc. 41). Il Dott. __________, in un referto non datato ma allegato all’opposizione interposta dall’assicurata contro la decisione con cui l’CO 1 ha negato di assumere la ricaduta annunciata nel giugno 2006 (cfr. doc. 42), ha specificato di avere visitato l’insorgente il 16 aprile 2007 e di avere accertato la presenza di contrattura muscolare a carico dei muscoli trapezi e dei muscoli paravertebrali del tratto cervicale e dorsale con conseguente limitazione funzionale per i movimenti di flessione ed estensione del capo. Il medico ha aggiunto, da un lato, che tale disturbo si accompagnava alla comparsa di parestesie a carico delle mani. Dall’altro, che non lamentando altra sintomatologia dolorosa o funzionale tale da consentire di indirizzare l’ipotesi verso una patologia di tipo reumatologico, ha ritenuto di poter collegare, con una buona verosimiglianza, i disturbi di quel momento con quanto occorso nel 2006, anche in virtù delle informazioni raccolte dalla paziente sul lavoro svolto come impiegata (cfr. doc. 46). Dall’apprezzamento del 30 luglio 2007 del Dr. med. __________ si evince, poi, che: " (…) L’operatore sanitario ( n.d.r.: Dott. __________ ) attesta di aver esaminato l’assicurata il 16.4.2007 presso il suo studio, per la comparsa di dolore a carico della colonna cervicale. Un anno prima l’assicurata “lamentava un colpo di frusta” della colonna cervicale ed effettivamente il tutto si è risolto nell’ambito di un infortunio-bagatella (quindi inabilità lavorativa non oltre 3 giorni). Il curante della signora RI 1 descrive la presenza di contrattura muscolare a carico dei muscoli trapezi, i muscoli paravretebrali del tratto cervicale e dorsale con limitazione funzionale per i movimenti di flessione ed estensione del capo. Soggettivamente viene lamentata anche la comparsa di parestesie a carico delle mani. Per poter stabilire un nesso causale almeno probabile fra la nuova comparsa dei disturbi alla colonna cervicale e colonna dorsale, indubbiamente ci vogliono dei referti oggettivi che dimostrino una limitazione funzionale, dovuta a una lesione organica post-traumatica, direttamente riconducibile all’evento iniziale del 24.4.2006. La lamentela dei disturbi soggettivi non permette in nessun modo di stabilire una causalità diretta; neppure la descrizione di contrattura muscolare e conseguente limitazione funzionale, poiché trattasi di un referto diffuso e molto frequente, risp. variabile, a secondo della condizione fisica-mentale del soggetto (basta un momento di stress o malessere per provocare disturbi cervico-dorsali e contrattura muscolare). Infatti il dott. __________ no presenta nessun stato ortopedico e tanto meno una quantificazione della limitazione riscontrata, elementi indispensabili per affrontare un discorso di causalità. Manca pure un qualsiasi esame strumentale per provare la sussistenza di un danno organico, da parte dell’infortunio risalente a più di un anno fa. In sintesi l’opposizione dell’__________ del 23.7.2007, risp. il rapporto medico del dott. __________ (di cui non sappiamo quando è stato redatto) non presenta nessun nuovo fattore medico scientifico atti a invalidare il contenuto della decisione del 26.6.2007.” (Doc. 47) Il 26 settembre 2007 la fisioterapista __________ ha dichiarato di aver trattato l’assicurata in seguito a un trauma distorsivo del rachide cervicale avvenuto il 24 aprile 2006 e che la paziente riferiva di un dolore continuo e bruciore nella zona latero-cervicale destra, paravertebrale fino a T6 e alla spalla destra, nonché che erano presenti anche giramenti e nausea. La fisioterapista ha altresì evidenziato che durante la valutazione ha rilevato una lieve limitazione antalgica del movimento attivo, una riduzione della mobilità passiva del primo tratto della colonna dorsale (T1-T4), un deficit di forza della muscolatura profonda cervicale (stabilizzatori) e una diffusa rigidità della muscolatura dorsale. Essa ha, infine, osservato che dopo dieci sedute i sintomi erano regrediti completamente e che la paziente non è più stata rivalutata dalla stessa (cfr. doc. A2). 2.13.   Dalla documentazione agli atti si evince che l’evento traumatico assicurato ha interessato, in particolare, il rachide cervicale. I medici del pronto soccorso di __________, che per primi hanno esaminato l’insorgente il 26 aprile 2006, hanno diagnosticato una distorsione del rachide cervicale (cfr. doc. 23). Anche il Dott. __________, medico curante della ricorrente, il 9 maggio 2006 ha attestato un trauma distorsivo del rachide cervicale (cfr. doc. 8). E’ altamente verosimile, quindi, che la ricorrente sia rimasta vittima di un trauma del tipo “colpo di frusta” alla colonna cervicale (cfr. consid. 2.8., 2.9.). Va peraltro sottolineato, da un lato, che essa ha subito un trauma che corrisponde allo svolgimento classico di un infortunio del tipo "colpo di frusta", ossia un tamponamento da tergo (cfr., ad esempio, STFA del 14 ottobre 2002 nella causa M., U 83/02, consid. 3.1, nonché E. Murer, Distorsionstrauma-HWS ohne sichtbare Folgen: konstruktive Ansätze statt Schleuderkurs, in SVG-Tagung 200 2, Friborgo 2002, p. 2). Dall’altro, che il medico __________, Dr. __________ non ha contestato tale diagnosi (cfr. doc. 47). Nondimeno, ciò non è ancora sufficiente per poter applicare i principi elaborati dalla nostra Corte federale in questo specifico ambito. Infatti, secondo l'Alta Corte la giurisprudenza di cui alla DTF 117 V 359segg.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il TFA ha negato l'applicabilità della specifica giurisprudenza al caso di un assicurato che, vittima di un incidente della circolazione stradale con conseguente trauma d'accelerazione, aveva lamentato soltanto dei dolori al collo con irradiazione in sede occipitale ed alle spalle (cfr., in questo stesso senso, la sentenza del 30 settembre 1998 nella causa M., U 223/97). In questo stesso senso, cfr. la STFA del 4 marzo 2004 nella causa P., U 204/03, consid. 2.3, riguardante un assicurato, la cui autovettura era stata tamponata, che nei trenta minuti successivi al sinistro aveva accusato unicamente dei dolori alla nuca e alla testa, nonché la STFA del 12 ottobre 2005 nella causa C., U 37/05, in cui la Corte federale ha confermato che i disturbi a livello della nuca o alla colonna cervicale devono apparire entro le 72 ore successive all’infortunio (al riguardo cfr. pure STF  U 215/05 del 30 gennaio 2007, massimata in RtiD II-2007 N. 35 pag. 151). In una sentenza del 12 ottobre 2006 nella causa G., U 350/04, consid. 6.2 e 6.3, il TFA ha ancora negato l’applicabilità della giurisprudenza relativa ai traumi d’accelerazione del rachide cervicale, siccome l’assicurata, nelle prime 72 ore dopo l’incidente, aveva sì lamentato dolori alla nuca e alle spalle, nondimeno, citiamo: “alcuni degli altri sintomi si sono manifestati soltanto in maniera sporadica – quindi non in modo frequente e persistente , come preteso dalla giurisprudenza (sentenza del 29 ottobre 2002 in re S., U 22/01, consid. 6.2) -, mentre altri ancora solo tardivamente, circa 2/3 anni dopo l’incidente.” (il corsivo è del redattore). Nella fattispecie dal rapporto del PS di __________ del 26 aprile 2006 risulta che l’assicurata soffriva di cervicalgia, cefalea e nausea (cfr. doc. 23). La fisioterapista __________, ha attestato, nel settembre 2007, che l’insorgente, da lei trattata dopo il sinistro del 2006, accusava un dolore continuo e bruciore nella zona latero-cervicale destra, paravertebrale fino a T6 e alla spalla destra. Erano presenti anche giramenti e nausea. Essa ha, inoltre. certificato che dopo le dieci sedute i sintomi erano regrediti completamente (cfr. doc. A2). L’assicurata, sentita da un ispettore dell’CO 1 nel maggio 2007, ha affermato di avere avuto, subito dopo l’urto, un senso di nausea molto forte e un dolore alla testa pure molto forte e che dopo un giorno e mezzo ha avuto un bloccaggio completo della schiena e del braccio destro. Per quanto attiene al periodo successivo, l’assicurata ha attestato esclusivamente disturbi alla zona cervicale e toracale, con irradiazione dei dolori al braccio destro. Essa ha, altresì, indicato che a quel momento i dolori stavano regredendo e che a volte aveva ancora dei giramenti di testa (cfr. doc. 22). Nella notifica di ricaduta del 16 aprile 2007 compilata il 14 giugno 2007 è stato fatto sì riferimento a giramenti di testa e nausea (cfr. doc. 11), tuttavia nel certificato medico LAINF per ricaduta compilato, il 29 maggio 2007, dal Dott. __________, che aveva visitato l’assicurata già nel 2006, quali indicazioni del paziente sono state menzionate soltanto “cervicobrachialgia con dolori a carico dei muscoli delle spalle” (cfr. doc. 26). Il Dott. __________, nel rapporto allegato all’opposizione del luglio 2007, ha inoltre menzionato unicamente un dolore a carico della colonna cervicale. In relazione al consulto dell’aprile 2007 egli ha indicato che l’assicurata presentava contrattura muscolare a carico dei muscoli trapezi e dei muscoli paravertebrali del tratto cervicale e dorsale con limitazione funzionale per i movimenti di flessione ed estensione del capo, oltre a parestesie a carico delle mani (cfr. doc. 46). Ora, in casu, dalle carte processuali e da quanto appena esposto si evince che l'assicurata, dopo l'incidente della circolazione dell’aprile 2006, ha lamentato in modo ripetuto soltanto i dolori alla colonna cervicale con irradiazione al braccio destro. Gli altri disturbi menzionati, ossia cefalea, nausea e giramenti di testa, si sono manifestati soltanto in maniera limitata e sporadica, per cui non in modo frequente e persistente, come preteso dalla giurisprudenza (cfr. STFA U 22/01 del 29 ottobre 2002; STFA U 350/04 del 12 ottobre 2006). In simili condizioni non si può affermare che l’assicurata abbia presentato il quadro clinico tipico relativo al trauma da accelerazione della colonna cervicale caratterizzato da disturbi multipli (cfr. consid. 2.8.). La giurisprudenza afferente a tale trauma non torna così applicabile e la questione riguardante la causalità va risolta secondo le regole ordinarie (cfr. consid. 2.14.). 2.14.   Nella concreta evenienza non è stato oggettivato un reperto organico suscettibile di giustificare il dolore alla colonna cervicale e dorsale, nonché al braccio destro. In effetti la RX della colonna cervicale effettuata il 27 aprile 2006 non ha posto in luce alcuna lesione ossea (cfr. doc. 33). Inoltre la presenza di contrattura muscolare a livello cervicale e dorsale attestata dal Dott. __________ non è sufficiente per ritenere i disturbi lamentati dalla ricorrente di origine traumatica. Il TCA si trova, pertanto, confrontato a un caso in cui i disturbi avvertiti dalla ricorrente non hanno potuto trovare una sufficiente correlazione sul piano oggettivo. In casi del genere, la decisione non può che essere sfavorevole all’interessata, nella misura in cui, non essendo stata individuata, dal profilo medico-scientifico, l’origine dei disturbi, il giudice delle assicurazioni sociali - a maggior ragione - non può riconoscere l’esistenza di una relazione di causalità naturale con l’evento traumatico assicurato (cfr., in questo senso, la STCA del 1° marzo 2005 nella causa D., inc. n. 35.2004.74, confermata dal TFA con sentenza dell’11 maggio 2006, U 130/05, del 22 settembre 2003 nella causa B., inc. 35.2002.4, del 28 luglio 2003 nella causa T.-K., inc. n. 35.2003.26, del 5 aprile 2003 nella causa P., inc. n. 35.2003.39, confermata dal TFA con giudizio del 13 aprile 2006, U 162/04, del 25 novembre 2002 nella causa A., inc. n. 35.2002.49, confermata dal TFA con sentenza del 28 luglio 2004, U 14/03,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cfr., inoltre, U. Meyer-Blaser, art. cit,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 il corsivo è del redattore). In proposito giova segnalare che conformemente alla dottrina medica dominante, dopo traumi quali contusioni o distorsioni, lo stato anteriore del rachide può, di regola, considerarsi ristabilito trascorsi alcuni mesi a contare dall'evento traumatico, come se l'infortunio non fosse mai sopraggiunto ( status quo sine ) (cfr. Bär/Kiener, Traumatismes vertébraux, in Informations médicales N. 67/décembre 1994, p. 45ss., contributo in cui viene illustrata, con dovizia di riferimenti, la posizione della dottrina medica dominante in materia appunto di traumi vertebrali). E’ vero che il Dott. __________ ha osservato che “… non lamentando altra sintomatologia dolorosa o funzionale tale da consentire di indirizzare l’ipotesi verso una patologia di tipo reumatologico, ho ritenuto di poter collegare, con una buona verosimiglianza, i disturbi attuali con quanto occorso l’anno precedente” (cfr. doc. 46). E’ altrettanto vero, però, che il Dott. __________ ha ritenuto un’origine traumatica della problematica lamentata dall’assicurata solamente per esclusione. Ciò non risulta attendibile, in quanto, anche escludendo l’eziologia reumatologica, quale diagnosi differenziale non rimane unicamente l’alternativa traumatica. E’, poi, utile segnalare che, in una sentenza del 18 settembre 2002 nella causa H., U 60/02, consid. 2.1., lo stesso TFA ha precisato che l’assicuratore infortuni non è tenuto a dimostrare l’esistenza di una causa extra-infortunistica che spieghi i disturbi ancora accusati dall’interessato. Decisivo è unicamente sapere se le cause traumatiche abbiano perso il loro significato causale, ovvero se esse siano estinte (cfr. pure STF U 241/06 del 26 luglio 2007 consid. 2.2.2). Il fatto che l’assicurata non avrebbe mai sofferto di disturbi alla schiena prima dell’incidente (cfr. doc. I) è ininfluente. L a regola "post hoc, ergo propter hoc" (dopo questo, dunque a causa di questo) non ha, in effetti, valenza scientifica. La giurisprudenza del TFA ha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Infine va rilevato che la circostanza che l'Istituto assicuratore resistente abbia assunto il caso iniziale non significa che esso debba, ipso facto , ammettere la propria responsabilità anche per i disturbi notificati quali ricaduta. In effetti, nella sentenza pubblicata in RAMI 1994 U 206, p. 326ss., il TFA ha precisato che, trattandosi specificatamente di una ricaduta, la responsabilità dell’assicuratore infortuni non può essere ammessa soltanto sulla base del nesso di causalità naturale riconosciuto in occasione del caso iniziale o di una precedente ricaduta.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In merito cfr. pure STFA U 165/05 del 22 settembre 2006 consid. 2.1. 2.15.   In esito alle considerazioni che precedono, il TCA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tra i problemi alla colonna vertebrale e al braccio destro annunciati all’CO 1 nel mese di giugno 2007 e l’infortunio dell’aprile 2006 assunto dall’assicuratore LAINF. A ragione, pertanto, l’CO 1 non ha assunto i disturbi lamentati dall’insorgente e notificatigli nel giugno 2007. Ne discende che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