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35.2007.85 vom 30. April 2008</w:t>
      </w:r>
    </w:p>
    <w:p>
      <w:r>
        <w:t>TI Tribunale d'appello, 2008-04-30, IT</w:t>
      </w:r>
    </w:p>
    <w:p>
      <w:r>
        <w:rPr>
          <w:b/>
        </w:rPr>
        <w:t xml:space="preserve">Quelle: </w:t>
      </w:r>
      <w:r>
        <w:t>https://mcp.opencaselaw.ch/entscheid/ti_gerichte_35.2007.85</w:t>
      </w:r>
    </w:p>
    <w:p>
      <w:r>
        <w:t>FR: TI_GERICHTE 35.2007.85 du 30 avril 2008</w:t>
      </w:r>
    </w:p>
    <w:p>
      <w:r>
        <w:t>IT: TI_GERICHTE 35.2007.85 del 30 aprile 2008</w:t>
      </w:r>
    </w:p>
    <w:p>
      <w:pPr>
        <w:pStyle w:val="Heading2"/>
      </w:pPr>
      <w:r>
        <w:t>Regeste</w:t>
      </w:r>
    </w:p>
    <w:p>
      <w:r>
        <w:t>11/2004: intervento di stabilizzazione segmentale L3/L4 (causa morbosa). 12/2005: assicurata cade sul sedere con acutizzazione dei disturbi lombari, annunciati nel 01/2006. Negata causalità naturale, in primo luogo poiché assenza di un danno morfologico oggettivabile imputabile ad infortunio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2.5. Il TCA è chiamato a stabilire se i disturbi presentati da RI 1 a livello lombare, oggetto dell’annuncio d’infortunio del 25 gennaio 2006, costituiscono una conseguenza, naturale e adeguata, dell’evento infortunistico del 27 dicembre 2005, oppure no. L’assicuratore infortuni convenuto lo nega facendo capo agli apprezzamenti espressi in proposito dal dott. __________, spec. FMH in chirurgia. In effetti, con il suo rapporto dell’8 settembre 2006, il medico fiduciario appena menzionato ha negato l’eziologia traumatica ai disturbi in questione, sostenendo, innanzitutto, che immediatamente prima dell’evento del dicembre 2005, l’assicurata aveva ancora necessitato di cure su base stazionaria per problemi legati alla spondilodesi lombare. D’altro canto, riferendosi alla diagnosi posta dal Prof. __________ nel suo referto del 16 marzo 2006 (“ spondilodesi L3/L4 traumatizzata ”), il dott. __________ ha segnalato che questo sanitario non è riuscito a, citiamo: “fornire da un profilo medico un’argomentazione oggettiva, basata su referti strutturali.”. D’altronde, sempre a detta del fiduciario, il confronto della documentazione per immagini anteriore e posteriore il sinistro del dicembre 2005, non mostra alcun mutamento. A parlare a sfavore dell’esistenza di un nesso di causalità naturale, vi è inoltre la circostanza che la ricorrente ha atteso tre settimane prima di consultare un medico, ciò che appare incompatibile con l’insorgenza di una nuova lesione, così come con lo svolgimento del lavoro di distribuzione della posta. Secondo il dott. __________, all’origine dei disturbi vi sarebbe piuttosto, citiamo: “un malposizionamento eccentrico della vite e in parte fuori dalla sede ossea (ossia del peduncolo sinistro) della vertebra L3, precisamente sede della reattività osteo-blastica descritta dal radiologo. Siamo quindi in presenza di un postumo dell’intervento del 2004, operazione che non ha purtroppo condotto alla correzione dell’olistesi/scoliosi, se non nella misura di appena 2-3 gradi. Per contro, da un profilo medico-scientifico non ci sono residui post-traumatici di qualsiasi tipo, tanto meno di recente data (periodo di Natale 2005).” (doc. 28). In occasione del consulto del 5 dicembre 2006, il Prof. dott. __________, Primario di chirurgia vertebrale presso la __________ di __________, ha affermato, per quanto qui di interesse, che all’origine della nota sintomatologia vi era il segmento adiacente alla spondilodesi L3/L4, il quale presentava, anche all’esame radiologico, uno scompenso (“Nachbarsegment Dekompensation” - doc. 49). Chiamato a pronunciarsi su questa ulteriore documentazione medica, il dott. __________ si è riconfermato nella propria valutazione, evidenziando in particolare che, citiamo: “… la descritta “decompensazione” del segmento adiacente (L2/L3), era riconoscibile già in gennaio 2005, risp. un ampiamento craniale della spondilodesi lombare già allora indicato, considerata un’insufficiente correzione del segmento scoliotico sinistro-convesso L2/L3 nonché avanzata discopatia con marcata disidratazione e protusione posteriore. A questo si aggiunge, come già segnalato in modo dettagliato l’8.9.2006 una posizione eccentrica, in buona parte extra-ossea, della vite transpeduncolare L3 a sinistra, identica localizzazione della iperattività scintigrafica.” (doc. 50). Nel corso del mese di gennaio 2007, RI 1 ha consultato privatamente il dott. __________, spec. FMH in chirurgia ortopedica. In quell’occasione, lo specialista appena citato si è riservato di formulare una presa di posizione “ circostanziata ” sull’aspetto medico-assicurativo, non appena in possesso della documentazione completa (ovvero dei pareri del medico di circondario e del rapporto operatorio del Prof. __________ - doc. 69). Il 1° febbraio 2007 l’assicurata è stata sottoposta a un intervento di ampliamento della spondilodesi verso craniale, dal segmento L3/L4 a quello L2/L3 (doc. 83). Con rapporto del 16 luglio 2007, il medico di fiducia dell’CO 1, riferendosi al reperto intraoperatorio, si è così espresso: " Con quest’ultimo intervento correttivo sono stati confermati tutti gli elementi patologici evidenziati da parte nostra l’8.9.2006, di natura esclusivamente degenerativo-morbosa, senza nota di alcuna lesione strutturale post-traumatica, tanto meno riconducibile all’evento fatto valere del 27.12.2005.” (doc. 84) In corso di causa, il TCA ha trasmesso al dott. __________ il referto operatorio 1° febbraio 2007, nonché le diverse prese di posizione del dott. __________, chiedendogli un parere circostanziato a proposito dell’eziologia dei disturbi oggetto dell’annuncio d’infortunio del 25 gennaio 2006 (doc. XVI). Per quanto qui di interesse, il succitato chirurgo ortopedico ha, da una parte, riconosciuto che, in occasione dell’operazione del 1° febbraio 2007, il dott. __________ non ha potuto oggettivare, citiamo: “nessuna alterazione strutturale acquisita riconducibile a un evento infortunistico puntuale in corrispondenza in particolare della spondilodesi segmentale L3-L4.”. Dall’altra, egli ha tuttavia sostenuto che il sinistro del dicembre 2005 ha comportato, citiamo: “… un cambiamento del carattere dei disturbi risentiti di entità tale da indurre il prof. __________ a porre l’indicazione, rispettivamente a procedere, a una spondilodesi aggiuntiva del segmento L2/L3.”. Per quanto concerne la tesi espressa dal dott. __________ a proposito dei motivi che avrebbero determinato l’intervento chirurgico del 1° febbraio 2007 (insufficiente correzione del segmento scoliotico e posizionamento eccentrico di una vite), il dott. __________ ha dichiarato di non poterla condividere (doc. XVII). Il contenuto del rapporto 21 gennaio 2008 del dott. __________ è stato commentato criticamente dal medico di fiducia dell’amministrazione, il quale ha fatto osservare, segnatamente, che il preteso cambiamento nella sintomatologia soggettiva non trova riscontro nei, citiamo: “… referti oggettivi e tanto meno dallo stesso rapporto operatorio dell’1.2.2007. Leggendo questo rapporto si nota che l’indicazione per il nuovo intervento è motivata da una posizione viziosa e instabilità L2/L3 (Fehlstellung und Istabilität L2/L3)!” (doc. XIX bis). In data 11 marzo 2008, questo Tribunale si è rivolto al Prof. dott. __________ nei termini seguenti: " (…) Zu Zwecken der Gerichtsuntersuchung bitte ich Sie, mir mitzuteilen, ob Sie bei dem chirurgischen Eingriff vom 1. Februar 2007 die Verletzung einer anatomischen Struktur objektivieren konnten, die mit überwiegender Wahrscheinlichkeit auf das Trauma zurückzuführen ist, das die Versicherte am 27. Dezember 2005 davongetragen hat, oder nicht. Bei Bestätigung bitte ich Sie, die Verletzung genauer anzugeben. Zu Ihrer Information und unter Bezugnahme auf Ihren Bericht vom 16. März 2006 („ Die Patientin berichtet über einen sehr guten Verlauf bei St. n. Spondylodese L3/4 bei Discopathie. Erst als die Patientin… “) teile ich Ihnen mit, dass sich die Versicherte vom 6. bis zum 25. November 2005 im Rehazentrum Leukerbad aufgehalten hat. Aus dem diesbezüglichen Befund geht insbesondere Folgendes hervor, ich zitiere: „ Zudem bestehen seit ca. 6 Monaten langsam progredente, tieflumbale Schmerzen, die vor allem bei Immobilisation (längeres Sitzen und Stehen) auftreten und gelegentlich in den rechten Oberschenkel ausstrahlen. “. (doc. XXII) Questa la risposta che lo specialista in questione ha fornito al TCA il 18 marzo 2008: " Die Frage ist mit “nein” zu beantworten: direkte posttraumatische Folgen konnten nicht verifiziert werden. Diese Aussage bedarf jedoch einer Erläuterung. Die Indikation wurde, wie bereits ausgeführt, auf Grund der „Überlastung“ des Segments L2/3 oberhalb der Versteifung gestellt. Überlastungen in benachbarten Segmenten in Anschluss an Versteifungsoperationen sind nicht allzu selten. Allerdings ist die kurze Zeitspanne zwischen Operation und „Dekompensation“ bei Frau RI 1 ausserordentlich kurz. Es ist also anzunehmen, dass durch die Versteifung eine gewisse Überlastung stattgefunden hat, die aber der Patientin bis zum Unfall keine Schmerzen bereitete. Durch die Erschütterung des Unfalls und den axialen Stoss, den die Wirbelsäule offensichtlich erlitt, ist denkbar, dass das System dekompensierte und sich durch den Sturz Schmerzen einstellten. Für eine Ursächlichkeit des Unfalls sprechen einerseits der Beginn der Schmerzen mit dem Unfall und andererseits die Verbesserung der Schmerzen durch die Anschlussoperation.“ (doc. XXIII, p. 4) Il medico di circondario dell’CO 1 si é ancora espresso in merito il 18 aprile 2008 (doc. XXVIII 1). 2.6.   Chiamato a pronunciarsi, questo Tribunale, tutto ben considerato, non ha motivi per scostarsi dal parere espresso dal medico di fiducia dell’amministrazione, dott. __________, sanitario che vanta un’ampia esperienza in materia di medicina infortunistica e assicurativa, nella misura in cui ha sostenuto che non è stata dimostrata, con un grado di verosimiglianza sufficiente, l’esistenza di una relazione di causalità naturale tra i disturbi lombari e l’infortunio del 27 dicembre 2005 (cfr. doc. 28, 50, 84 XIX bis e XXVIII 1). In proposito, occorre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Del resto, nemmeno il fatto che il medico di fiducia si sia pronunciato dopo che l'affare è divenuto contenzioso, è, di per sé, sufficiente a suscitare dei dubbi circa la sua imparzialità (cfr. STFA U 291/99 dell'8 settembre 2000). È infine utile segnalare che l’Alta Corte federale, con riferimento ai pareri redatti dai medici dell’__________, ne ha riconosciuto il pieno valore probatorio, anche quando essi sono stati espressi unicamente in base agli atti , dunque senza visitare personalmente l’assicurato (cfr. STFA U 143/98 del 10 settembre 1998 e U 49/95 del 2 luglio 1996). In particolare, il TCA osserva che gli specialisti che hanno avuto occasione di pronunciarsi sul caso dell’assicurata, ritengono unanimamente che i disturbi risentiti da quest’ultima non correlano con alcuna alterazione strutturale di natura infortunistica (cfr. rapporto 16.7.2007 del dott. __________ - doc. 84: “Con quest’ultimo intervento correttivo sono stati confermati tutti gli elementi patologici evidenziati da parte nostra l’8.9.2006, di natura esclusivamente degenerativo-morbosa, senza nota di alcuna lesione strutturale post-traumatica, tanto meno riconducibile all’evento fatto valere , …”, rapporto 21.1.2008 del dott. __________ - doc. XVII: “In accordo con il referto descritto alla risonanza magnetica del gennaio 2006, anche nel rapporto operatorio dell’1.2.2007 il prof. __________ non descrive nessuna alterazioni strutturale acquisita riconducibile a un evento infortunistico puntuale in corrispondenza in particolare della spondilodesi segmentale L3-L4.”, rapporto 18.3.2008 del Prof. dott. __________ - doc. XXIII: “Die Frage ist mit “nein” zu beantworten: direkte posttraumatische Folgen konnten nicht verifiziert werden .“ - il corsivo é del redattore). Visto quanto precede, questa Corte non può fare proprio il parere espresso del dott. __________ , spec. FMH in chirurgia ortopedica, il quale, nel suo rapporto dell’8 settembre 2006, aveva sostenuto che il segmento vertebrale adiacente alla spondilodesi, era interessato da una discopatia, espressione, a suo dire, della traumatizzazione riportata il 27 dicembre 2005 (doc. 31). In questo contesto è utile sottolineare che, in materia di assicurazione contro gli infortuni, vige il principio secondo cui i disturbi risentiti dall'assicurato vengono presi in considerazione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la STCA 35.2005.94 del 24 aprile 2006, 35.2002.4 del 22 settembre 2003, 35.2003.26 del 28 luglio 2003, 35.1999.90 del 13 settembre 2001, confermata dal TFA con sentenza U 347/01 del 9 gennaio 2003, 35.1998.57 del 21 settembre 2000, confermata dal TFA con giudizio U 429/00 del 13 marzo 2001, 35.1998.61 del 22 febbraio 1999 e 35.1998.10 del 19 febbraio 1999). D’altro canto, questa Corte prende atto che, secondo il Prof. dott. __________, a favore dell’esistenza di un legame causale naturale con il sinistro assicurato, vi é la circostanza che i dolori avrebbero avuto inizio in coincidenza con quest’ultimo evento e, d’altra parte, che essi sarebbero migliorati grazie all’intervento del febbraio 2007 (doc. XXIII, p. 4). Nondimeno - e a prescindere dal fatto che facendo uso dell’aggettivo “pensabile” (“… denkbar , …”), lo specialista appena menzionato si è di fatto espresso in termini di mera possibilità , ciò che da un profilo probatorio non basta (cfr. consid. 2.3.) -, occorre in ogni caso sottolineare che la tesi da lui difesa parte dall’errato presupposto (verosimilmente indotto dalle dichiarazioni dell’assicurata stessa; cfr., al riguardo, il verbale di audizione del 27.6.2006 - doc. 18, p. 2: “Dopo 6 mesi di cure e convalescenza era guarita. Non aveva disturbi, non seguiva cure nonostante il suo lavoro pesante (pesi e spostamenti a piedi e il dentro-fuori dall’auto).” - il corsivo è del redattore) che grazie all’operazione di spondilodesi del mese di novembre 2004, l’insorgente non accusava più disturbi alla schiena (cfr., ad esempio, il referto 16.3.2006 - doc. 10: “Die Patientin berichtet über einen sehr guten Verlauf bei St. n. Spondylodese L3/L4 bei Discopathie. Erst als die Patientin im letzten Dezember auf das Gesäss stürzte sind wieder neue Beschwerden auftreten , …“ e quello 18.3.2008 - doc. XXIII, p. 4: „Es ist also anzunehmen, dass durch die Versteifung eine gewisse Überlastung stattgefunden hat, die aber der Patientin bis zum Unfall keine Schmerzen bereitete .“ - il corsivo é del redattore). Ora, fra gli atti di causa figura il rapporto 25 settembre 2006 del Rehazentrum Leukerbad, afferente a una cura semistazionaria di cui la ricorrente aveva beneficiato durante il periodo 6-25 novembre 2005, cura conclusasi appena un mese prima dell’evento infortunistico in discussione. Da questo documento emerge che RI 1 soffriva di una sindrome panvertebrale con, segnatamente, una sindrome lombovertebrale cronica su scoliosi compensata, squilibrio muscolare e stato dopo operazione chirurgica lombare del novembre 2004. Per quel che qui più conta, risulta inoltre che, da circa sei mesi, essa lamentava dei dolori progredienti alla regione lombare, che insorgevano principalmente in caso di mantenimento prolungato della stessa posizione (seduta e/o eretta) e che irradiavano occasionalmente verso la coscia destra (doc. 33, p. 1). Appare quindi relativizzata anche la valutazione enunciata dal dott. __________, nel suo referto del 21 gennaio 2008. (cfr. doc. XVII, p. 2). In quella sede, il citato chirurgo ortopedico ha in effetti posto l’accento proprio sul cambiamento nei disturbi denunciati dall’assicurata, che si sarebbe verificato posteriormente alla caduta del dicembre 2005. In esito alle considerazioni che precedono, il TCA non ritiene dimostrato, secondo il grado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un legame causale naturale tra i problemi al rachide lombare annunciati all’CO 1 nel mese di gennaio 2006 e l’infortunio occorso nel dicembre 2005. A ragione, pertanto, l’amministrazione ha negato la propria responsabilità relativamente a tali disturbi. Ne discende che la decisione su opposizione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