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35.2007.31 vom 14. Juni 2007</w:t>
      </w:r>
    </w:p>
    <w:p>
      <w:r>
        <w:t>TI Tribunale d'appello, 2007-06-14, IT</w:t>
      </w:r>
    </w:p>
    <w:p>
      <w:r>
        <w:rPr>
          <w:b/>
        </w:rPr>
        <w:t xml:space="preserve">Quelle: </w:t>
      </w:r>
      <w:r>
        <w:t>https://mcp.opencaselaw.ch/entscheid/ti_gerichte_35.2007.31</w:t>
      </w:r>
    </w:p>
    <w:p>
      <w:r>
        <w:t>FR: TI_GERICHTE 35.2007.31 du 14 juin 2007</w:t>
      </w:r>
    </w:p>
    <w:p>
      <w:r>
        <w:t>IT: TI_GERICHTE 35.2007.31 del 14 giugno 2007</w:t>
      </w:r>
    </w:p>
    <w:p>
      <w:pPr>
        <w:pStyle w:val="Heading2"/>
      </w:pPr>
      <w:r>
        <w:t>Regeste</w:t>
      </w:r>
    </w:p>
    <w:p>
      <w:r>
        <w:t>Negata rendita invalidità causa infortunio.Reddito da invalido:in casu va considerato l'attiv. di capo muratore sul mercato generale del lavoro,non l'attiv. effettivamente svolta.L'ass. deve fare ogni sforzo per valorizzare le sue capacità di guadagno.Se ciò non basta deve semmai intervenire la LADI</w:t>
      </w:r>
    </w:p>
    <w:p>
      <w:pPr>
        <w:pStyle w:val="Heading2"/>
      </w:pPr>
      <w:r>
        <w:t>Erwägungen</w:t>
      </w:r>
    </w:p>
    <w:p>
      <w:r>
        <w:rPr>
          <w:b/>
        </w:rPr>
        <w:t>E. 18</w:t>
      </w:r>
    </w:p>
    <w:p>
      <w:r>
        <w:t>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é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STCA del 21 marzo 1995 nella causa S. F., 31 maggio 1995 nella causa E. D., 7 giugno 1995 nella causa M. Z., 26 febbraio 1996 nella causa G. P.). 2.5.   Nella presente fattispecie dalle carte processuali risulta che il 19 dicembre 2005 ha avuto luogo la visita medica __________, eseguita dal Dr. med. __________, spec. FMH in chirurgia. Per quanto qui di interesse, il citato medico __________, dopo che il ricorrente ha dichiarato che “… è diventato capo-muratore nel 2004. Come capo-muratore deve fare lavori di organizzazione, di preparazione e di verifica. Inoltre deve fare lavori di dimostrazione, di suggerimenti e di correzione” (cfr. doc. 252 pag. 3) , ha così valutato l’esigibilità lavorativa dell’assicurato: " (…) Il paziente, con disturbi funzionali del gomito destro e la disestesia periarticolare del gomito destro, è ancora oggi in grado di svolgere il suo lavoro di capo-muratore nell’arco dell’intera giornata. L’assicurato è in grado di svolgere il suo lavoro di organizzatore, di preparazione del lavoro, di verifica, di dimostrazione, di suggerimenti e correzioni in modo completo. Accanto a questo lavoro di capo-muratore c’è anche un impegno fisico che è indirettamente proporzionale all’impiego delle attrezzature delle macchine. Questo impegno fisico, dove il paziente può essere coinvolto nel processo produttivo, è però marginale. Per questo lavoro marginale si può quantificare quanto segue: il paziente può molto spesso sollevare e portare pesi fino a 5 kg fino all’altezza dei fianchi, spesso portare pesi da 5 kg fino a 10 kg fino all’altezza dei fianchi, talvolta portare pesi da 10 kg fino 25 kg fino all’altezza dei fianchi e di rado portare anche pesi da 25 kg fino a 40 kg fino all’altezza dei fianchi. Il paziente può spesso sollevare pesi sopra l’altezza del petto fino a 5 kg e spesso portare anche pesi sopra i 5 kg sopra l’altezza del petto. Il paziente può molto spesso maneggiare attrezzi di leggera entità, spesso di media entità e talvolta anche di pesante entità. Di rado il paziente può ancora portare pesi di entità molto pesante. Il paziente può fare spesso la rotazione manuale sia a destra che a sinistra. Il paziente può molto spesso lavorare in posizione seduta/inclinata in avanti, molto spesso lavorare in piedi/inclinato in avanti, molto spesso lavorare in posizione inginocchiata e molto spesso lavorare con la flessione delle ginocchia. Può molto spesso lavorare in posizione di lunga durata sia seduta che in piedi. Il paziente può spostarsi senza limiti.” (Doc. 252) In effetti l’insorgente nel gennaio 2004 ha conseguito il diploma di capo muratore con attestato professionale federale, dopo avere seguito, dapprima, un corso di capo squadra, dal 15 gennaio al 22 dicembre 2001 e, in seguito, il corso di capo muratore della durata di due anni (cfr. doc. 247, 248, 291). L’11 ottobre 2006 si è svolto un incontro tra l’assicurato, il signor __________, presidente del CdA, nonché direttore della __________, e il signor __________ dell’CO 1. Relativamente alle mansioni del ricorrente quale capo muratore, dal rapporto del colloquio citato emerge che: " (…) Per poter perfezionare le sue conoscenze professionali e non da ultimo per promuovere e favorire il suo reinserimento dopo l’infortunio, il signor RI 1 ha avviato un iter formativo ( n.d.r.: quale capo squadra e capo muratore ). (…). Nel corso dell’iter formativo durante il periodo dell’infortunio, il signor RI 1 è stato gradualmente introdotto nelle sue nuove mansioni. A dipendenza della limitata grandezza dei cantieri che è stato chiamato a condurre, egli è sempre stato chiamato a contribuire al lavoro produttivo che, nella situazione attuale, lo vede impegnato nella misura del 50% del suo tempo di lavoro. Il signor RI 1 è attualmente limitato nelle attività di muratore in cantiere. Egli afferma di non essere in grado di assumersi la maggior parte della attività manuali con un carico superiore al 5 chilogrammi. Sul cantiere egli era inoltre chiamato ad occuparsi della conduzione dei collaboratori, eseguiva i tracciamenti e le necessarie misurazioni per l’installazione del cantiere. Marginalmente ed in genere solo per i piccoli cantieri curava le relazioni con gli assistenti e con i committenti. Inoltre gli era stato affidato il compito di occuparsi della gestione degli autisti, dei trasporti e del magazzino dell’impresa. Per tutte queste altre mansioni il signor RI 1 non presenta limitazioni. Nel complessivo, le limitazioni che si riscontrano limitatamente nel lavoro produttivo in cantiere sono valutate nella misura del 60 per cento. Ne deriva un minor rendimento pari al 30%.” (Doc. 291) 2.6.   L’CO 1, con decisione formale del 9 marzo 2006, confermata dalla decisione su opposizione del 16 novembre 2006, fondandosi sul referto del Dr. med. __________ per quanto riguarda l’esigibilità lavorativa e considerate le mansioni di un capo muratore attinenti principalmente alla conduzione del personale, all’organizzazione e preparazione del lavoro, nonché all’attività di computo e verifica dei lavori svolti, ha ritenuto l’assicurato abile al lavoro al 100% nella sua professione di capo muratore (cfr. doc. 263, A). Con il proprio ricorso RI 1 ha esplicitamente indicato di non contestare la valutazione medica del danno infortunistico, né le limitazioni funzionali e la descrizione dettagliata degli impedimenti articolari sulle singole posizioni di lavoro indicate dal medico __________ dell’assicuratore LAINF resistente (cfr. doc. I pag. 2). L’assicurato ritiene, però, di non essere totalmente abile al lavoro quale capo muratore, in quanto questa attività implica comunque anche la partecipazione al processo produttivo e l’esecuzione di lavori manuali pesanti. Egli sostiene altresì che l’CO 1 non ha tenuto conto della concreta realtà lavorativa di un’impresa di media grandezza quale è la __________ e che un’occupazione di capo muratore intesa in senso ideale con esclusive mansioni di controllo e sorveglianza in Ticino non esiste oppure è limitata a poche unità operative, per cui non vi è il supposto equilibrio del mercato del lavoro (cfr. doc. I). 2.7.   Chiamata a pronunciarsi questa Corte rileva che l a questione riguardante l’abilità lavorativa di RI 1 nella sua abituale professione e, in ultima analisi, quella del diritto alla rendita d'invalidità, non deve essere necessariamente valutata facendo riferimento alla sua particolare attività presso la ditta __________. In effetti l’insorgente, viste la mansioni che è tenuto a espletare un capo muratore presso tale ditta, ossia anche lavori manuali pesanti, non sfrutta al massimo la sua capacità di lavoro residua e ciò a prescindere dal fatto che comunque il Dr. med __________ ha attestato che in ogni caso l’assicurato può spesso portare pesi da 5 kg fino a 10 kg fino all’altezza dei fianchi, talvolta portare pesi da 10 kg fino 25 kg fino all’altezza dei fianchi, di rado portare anche pesi da 25 kg fino a 40 kg fino all’altezza dei fianchi, spesso sollevare pesi sopra l’altezza del petto fino a 5 kg e spesso portare anche pesi sopra i 5 kg sopra l’altezza del petto (cfr. doc. 251), funzioni del resto riconosciute anche dal ricorrente stesso (cfr. doc. I pag. 2). La decisione può pertanto essere presa in funzione dell’attività normalmente svolta da un capo muratore sul mercato generale del lavoro , facendo astrazione da quella che poteva essere la particolare situazione dell'insorgente presso la __________ (cfr., per dei casi analoghi, la STCA del 14 settembre 1998 nella causa 35.1998.7, confermata dal TFA con sentenza del 18 febbraio 1999, U 301/98; la STCA del 17 aprile 2001 nella causa 35.1999.134; la STCA del 28 gennaio 2004 nella causa 35.2003.20 confermata dal TFA con sentenza del 24 febbraio 2005, U 80/04; STCA del 20 marzo 2007 nella causa 35.2006.42). E’ utile comunque evidenziare che, come esposto precedentemente (cfr. consid.2.5.), dal rapporto della visita medica __________ del 19 dicembre 2005 si evince che l’assicurato ha dichiarato al Dr. med. __________ che, come capo muratore, doveva fare lavori di organizzazione, di preparazione e di verifica, nonché lavori di dimostrazione, di suggerimenti e di correzione (cfr. doc. 252). Inoltre l’assicurato è membro del CdA della __________ (cfr. estratto RC al sito www.zefix.ch ) ed ha dichiarato al Dr. med. __________, in occasione della visita del 20 settembre 2004 di essere co-proprietario della ditta (cfr. doc. 205). In proposito giova segnalare che in una sentenza del 14 settembre 1998 nella causa P., inc. n. 35.1998.7 - confermata dal TFA con pronunzia del 18 febbraio 1999, U 301/98 – e menzionata dall’assicuratore LAINF resistente nella decisione su opposizione (cfr. doc. A pag. 5), riguardante un assicurato direttore e unico dipendente di un’impresa di costruzioni di piccole dimensioni, il quale si trovava impedito a trasportare o sollevare pesi superiori ai 15 kg a causa del danno infortunistico alla salute, questo Tribunale ha negato l’esistenza di un qualsiasi discapito economico, nonostante che nella sua abituale attività era concretamente chiamato a compiere delle mansioni inadeguate: " (…) Ora, se è vero che P., secondo quanto raccomandato dal Prof. ____, deve astenersi dal trasportare o sollevare pesi superiori ai 15 kg, questo Tribunale è dell’opinione che un tale impedimento funzionale - peraltro il solo presentato dal ricorrente - non gli impedirebbe, su di un mercato equilibrato del lavoro, di svolgere la propria attività di capo-muratore in misura normale. Quanto affermato dai dirigenti del ____ a pagina 3 del loro rapporto 6 luglio 1998 - “nell’ambito della costruzione è comunque richiesta una buona costituzione fisica, non fosse altro per la presenza stessa sul cantiere che di per sé richiede la piena facoltà delle proprie attitudini fisiche, e d’altra parte è sempre possibile un coinvolgimento, anche nei ranghi superiori, in attività prettamente pratiche” (VIII) - deve essere relativizzato in funzione di quanto gli stessi responsabili hanno indicato in merito alle mansioni di regola espletate da un capo-muratore. Se ciò è senz’altro vero per un manovale oppure per un semplice muratore - la cui attività è incentrata sul lavoro manuale pratico - lo è assai meno per un capo-muratore, coinvolto soltanto marginalmente in questo specifico ambito. In questo senso, l’insorgente non può essere seguito allorquando pretende che l’attività di un capo-muratore implica “una forte componente di sforzo fisico” (I) In siffatte condizioni, la decisione dell’____ di negare il diritto ad una rendita d’invalidità non può che essere tutelata dallo scrivente TCA. Infatti, accertato che P. non presenta alcuna incapacità lavorativa nella sua attività professionale di capo-muratore, é giocoforza ammettere l’inesistenza di qualsivoglia incapacità di guadagno.” (STCA succitata, consid. 2.6.) Riguardo alla censura sollevata dall’assicurato secondo cui a torto l’CO 1 ha tenuto conto delle indicazioni fornite dall’Ing. __________ della __________ in relazione al profilo professionale del capo muratore con indirizzo edilizia, poiché sarebbe di parte, va osservato che la stessa è priva di fondamento. Nel giudizio U 301/98 del 18 febbraio 1999, appena citato sopra, l’Alta Corte ha, infatti, avallato il modo di procedere del TCA che per avere dei ragguagli circa l’attività concretamente svolta da un capo-muratore con diploma federale ha interpellato la Direzione del Centro di formazione professionale della __________. In particolare dalla sentenza federale del 18 febbraio 1999 risulta che: " (…) I giudici di prime cure hanno quindi interpellato i responsabili del Centro di formazione professionale della __________, chiedendo loro di descrivere l’attività di un capo- muratore, per rapporto a quella svolta da un muratore, rispettivamente da un manovale, con particolare riguardo alla questione relativa alla necessità di sollevare o trasportare dei pesi. Gli interpellati hanno affermato che nell’attività di un capo-muratore, di norma, predomina l’aspetto della conduzione, della sorveglianza anziché quello dell’esecuzione pratica di opere edili. Essi hanno invero affermato che un capo-muratore – a differenza di un assistente di cantiere – può essere coinvolto “nel processo produttivo”. Tale coinvolgimento rimane comunque marginale da un profilo dello sforzo fisico, nella misura in cui lo stesso si riduce a “dimostrazioni pratiche, suggerimenti o correzioni”. I primi giudici hanno pertanto giustamente concluso che l’impedimento funzionale dell’insorgente di non poter sollevare o trasportare pesi superiori ai 15 kg – peraltro il solo presentato dall’interessato – non gli impedirebbe, su di un mercato equilibrato del lavoro, di svolgere la propria attività di capo-muratore in misura normale. Essi hanno pertanto negato la sussistenza di invalidità dal profilo dell’assicurazione contro gli infortuni.” Il TCA non ignora le difficoltà che presenta il mercato del lavoro svizzero. Tuttavia, ciò rappresenta un elemento estraneo all’invalidità. In effetti, secondo dottrina e giurisprudenza, l’assicurato deve compiere ogni sforzo per valorizzare al massimo le sue capacità di guadagno (STFA 10 settembre 1998 nella causa S. inedita;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né assicurazione contro gli infortuni né quella per l'invalidità sono tenute a rispondere (DTF 110 V 276 consid. 4c; RCC 1991 p. 332 consid. 3b, P. Omlin, Die Invalidität in der obligatorischen Unfallversicherung, Tesi Friborgo 1995, p. 83). In tale ipotesi deve semmai intervenire l'assicurazione contro la disoccupazione. In questo senso, è irrilevante il fatto invocato dal ricorrente secondo cui un’occupazione di capo muratore intesa in senso ideale con esclusive mansioni di controllo e sorveglianza in Ticino non esiste oppure è limitata a poche unità operative (cfr. doc. I). 2.8.   Alla luce di tutto quanto esposto, occorre concludere che i limiti funzionali di cui è portatore il ricorrente non gli impediscono, su di un mercato equilibrato del lavoro, di svolgere la propria attività di capo-muratore, che risulta essere incentrata sulla conduzione e la sorveglianza, in misura normale. In simili condizioni, la decisione dell’CO 1 di negare il diritto ad una rendita d’invalidità non può che essere tutelata da questa Corte. Infatti, accertato che RI 1 non presenta alcuna incapacità lavorativa nella sua attività professionale di capo-muratore, si deve ammettere l’inesistenza di qualsivoglia incapacità di guadagno.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