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35.2006.49 vom 20. November 2006</w:t>
      </w:r>
    </w:p>
    <w:p>
      <w:r>
        <w:t>TI Tribunale d'appello, 2006-11-20, IT</w:t>
      </w:r>
    </w:p>
    <w:p>
      <w:r>
        <w:rPr>
          <w:b/>
        </w:rPr>
        <w:t xml:space="preserve">Quelle: </w:t>
      </w:r>
      <w:r>
        <w:t>https://mcp.opencaselaw.ch/entscheid/ti_gerichte_35.2006.49</w:t>
      </w:r>
    </w:p>
    <w:p>
      <w:r>
        <w:t>FR: TI_GERICHTE 35.2006.49 du 20 novembre 2006</w:t>
      </w:r>
    </w:p>
    <w:p>
      <w:r>
        <w:t>IT: TI_GERICHTE 35.2006.49 del 20 novembre 2006</w:t>
      </w:r>
    </w:p>
    <w:p>
      <w:pPr>
        <w:pStyle w:val="Heading2"/>
      </w:pPr>
      <w:r>
        <w:t>Regeste</w:t>
      </w:r>
    </w:p>
    <w:p>
      <w:r>
        <w:t>Assicurato al beneficio di una rendita del 5% per infortunio del 10/1995. Ricaduta nel 08/2004. Valutazione diritto a cura medica e a indennità giornaliera. Rinvio atti all'amministrazione per complemento istruttorio.</w:t>
      </w:r>
    </w:p>
    <w:p>
      <w:pPr>
        <w:pStyle w:val="Heading2"/>
      </w:pPr>
      <w:r>
        <w:t>Erwägungen</w:t>
      </w:r>
    </w:p>
    <w:p>
      <w:r>
        <w:rPr>
          <w:b/>
        </w:rPr>
        <w:t>E. 24</w:t>
      </w:r>
    </w:p>
    <w:p>
      <w:r>
        <w:t>gennaio 2006 ha avuto luogo una nuova visita circondariale di controllo. In quell’occasione, il dott. __________, confrontato a una situazione più che soddisfacente a livello sia della caviglia sia del ginocchio destro, ha dichiarato l’assicurato abile al lavoro come prima dell’annuncio di ricaduta, rispettivamente, non più bisognoso di ulteriori misure terapeutiche: " Per quanto attiene alla caviglia, il problema della lussazione del tendine del peroneo lungo è stato completamente risolto, la deambulazione è fluida, normale e senza zoppia. Il ginocchio risulta essere stabile. Vi è un’instabilità postero-laterale che viene però evocata, in modo volontario, dall’assicurato. Questa stessa instabilità non è rilevabile clinicamente, infatti tutti i segni clinici per l’instabilità posteriore del ginocchio (valutati anche alla Clinica __________) sono negativi. Riassumendo possiamo senz’altro valutare che lo stato clinico dell’assicurato, per quanto attiene al ginocchio destro e alla caviglia destra, è uguale se non addirittura migliore, rispetto a quello rilevato in occasione della visita medico-cincondariale di chiusura del 16.5.2002, infatti il problema alla caviglia è stato completamente risolto. Il ginocchio, come già allora, non mostra nessuna instabilità rilevante. Procedere medico Al momento nessuna terapia è necessaria, in particolare la CO 1 non concederà nessun benestare per un ulteriore intervento al ginocchio destro, in quanto questo sicuramente non è necessario. Procedere amministrativo Dal punto di vista della capacità lavorativa, l’assicurato, visto che i problemi alla caviglia sono stati risolti e lo stato del ginocchio è addirittura migliore, rispetto a quello valutato in occasione della visita medica di chiusura del 16.5.2002, è di nuovo da considerare abile al lavoro come prima dell’annuncio della ricaduta. In generale, posso senz’altro asserire che in qualità di macchinista sui cantieri, può essere preteso un rendimento completo." (doc. 244) Proprio sulla base di queste considerazioni, l’assicuratore LAINF convenuto, con decisione formale del 27 gennaio 2006, ha stabilito una ripresa graduale dell’attività lavorativa ( 50% dal 30 gennaio 2006, 75% dal 13 febbraio 2006 e 100% dal 27 febbraio 2006; cfr. doc. 248). RI 1, su richiesta del suo medico curante, dott. __________, spec. in ortopedia e traumatologia, è stato nuovamente visitato in Agenzia il 16 febbraio 2006, presenti quest’ultimo e i dottori __________ e __________, entrambi medici di circondario. Questo il tenore del referto allestito in quell’occasione: " Il 16.2.2006 valutiamo quindi questo ginocchio, alla presenza del medico curante dott. __________, come pure anche alla presenza del dott. __________, medico supplente di circondario. Allo stato locale si conferma la instabilità postero laterale, un cassetto anteriore a decorso prolungato con arresto rigido, come pure al Lachmann però con arresto rigido. Il segno del quadricipite è parzialmente positivo. La muscolatura è simmetrica, il Pivot-shift e Pivot-shift inverso sono negativi. (…). Come anche proposto alla clinica __________, riteniamo che un ulteriore intervento per tentativo di neutralizzare l’instabilità postero-laterale non apporta sufficienti garanzie di riuscita. L’assicurato presenta una buona muscolatura e può sicuramente stabilizzare il ginocchio attivando la sua muscolatura. Inoltre, abbiamo convenuto di far confezionare un’ortesi articolata su misura in fibra di carbonio, che l’assicurato deve portare sul lavoro. Questa ortesi non deve naturalmente essere portata anche nel tempo libero, in quanto essa provocherebbe, se sempre usata, atrofia muscolare. Procedere amministrativo Ribadisco che lo stato attuale del ginocchio non è assolutamente diverso da quello constatato in occasione della visita medico-circondariale di chiusura del 16.5.2002, per cui ribadisco che l’assicurato può riprendere il lavoro esattamente come prima dell’annuncio di ricaduta.” (doc. 265) Con certificato del 24 febbraio 2006, il dott. __________ ha attestato la persistenza di un’instabilità postero-laterale al ginocchio destro e ha dichiarato l’assicurato totalmente inabile al lavoro (doc. 269). In data 25 febbraio 2006, lo stesso sanitario ha messo in dubbio la fondatezza del contenuto del rapporto 16 febbraio 2006, sostenendo che, citiamo: “Gli accordi, anche su indicazione del Dr. __________, era di una ripresa lavorativa al 50% in seguito ad applicazione di una ortesi da portare sul lavoro e di una ulteriore valutazione a distanza di un mese (sentito il parere anche del datore di lavoro)”. (doc. 268). Il dott. __________, da parte sua, ha ribadito che, da un lato, l’indicazione per un ulteriore intervento chirurgico al ginocchio destro non è data e, dall’altro, che l’assicurato è in grado di svolgere normalmente la sua abituale professione di macchinista da cantiere, a prescindere dall’utilizzo di un’ortesi (cfr. doc. 277). Il 26 marzo 2006, il dott. __________ ha riferito di un peggioramento della sintomatologia dolorosa a livello del ginocchio destro, in presenza della nota instabilità postero-laterale, dichiarando il suo paziente totalmente inabile al lavoro (doc. 275). L’insorgenza di un aggravamento è stata da lui ribadita con il certificato del 26 aprile 2006 (doc. 276: “persiste dolore con impotenza funzionale. Non si ravvisano miglioramenti clinici. Il paziente rimane inabile al lavoro al 100% per ulteriori gg. 30 (trenta).”), rispettivamente, con quello datato 26 maggio 2006 (cfr. doc. 279). In data 23 giugno 2006, l’ortopedico appena citato ha certificato che clinicamente il ginocchio destro presentava un versamento articolare +++, scroscio al movimento e dolore alla flesso-estensione massimale, nonché una marcata instabilità articolare con lassità postero-esterna da nota lesione del punto d’angolo postero-esterno (doc. A 4). Sentito da un ispettore dell’CO 1 il 10 luglio 2006, RI 1 ha confermato di avere accusato un peggioramento spontaneo dei disturbi al ginocchio destro a contare dal mese di marzo 2006, così come attestato dal suo medico curante (doc. 283). Con scritto del 13 luglio 2006 indirizzato all’RA 1, l’assicuratore LAINF convenuto ha evidenziato che la capacità lavorativa dell’assicurato era stata valutata dal medico di circondario, da ultimo ancora in data 16 febbraio 2006, e che i certificati del dott. __________ non avevano apportato nulla di nuovo rispetto a quanto già emergeva dalla documentazione in suo possesso (cfr. doc. 285). 2.7.   Chiamata ora a pronunciarsi, questa Corte, visto il tenore delle certificazioni allestite dal dott. __________ , ritiene che non possa essere escluso, con la dovuta tranquillità, che a contare dal mese di marzo 2006, quindi precedentemente alla data in cui è stata emanata la decisione su opposizione impugnata (data che segna il limite temporale del potere cognitivo del giudice delle assicurazioni sociali, cfr. DTF 127 V 467 consid. 1, 121 V 366, consid. 1b), sia effettivamente intervenuto un peggioramento nelle condizioni del ginocchio destro dell’assicurato, suscettibile di avere inciso negativamente sulla sua capacità lavorativa. È vero che il citato curante, già in precedenza, aveva attestato una completa inabilità lavorativa, quando invece il medico circondariale dell’CO 1, aveva dichiarato il ricorrente in grado di riprendere normalmente il suo abituale lavoro. Tuttavia, non può essere ignorato che, proprio a partire dal certificato del 26 marzo 2006, il dott. __________, che è peraltro specialista proprio nella materia che qui interessa, ha riferito della presenza, oltre che della nota instabilità postero-laterale, anche di dolori ingravescenti che limitavano la funzionalità dell’arto inferiore destro. In questo senso, il TCA non può seguire l’Istituto assicuratore convenuto quando sostiene che, citiamo: “… i certificati medici pervenutici non apportano nulla di nuovo rispetto alla documentazione in nostro possesso.” (doc. 285). Proprio perché essi contenevano qualcosa di nuovo rispetto ai precedenti, concretamente la notizia di un peggioramento della sintomatologia a livello del ginocchio destro dell’assicurato, l’amministrazione avrebbe dovuto sottoporre quest’ultimo a una nuova visita di controllo. In esito a quanto precede, il TCA ritiene che l’CO 1 non abbia posto in atto tutto quanto era possibile per delucidare in modo attendibile la capacità lavorativa dell'assicurato, e ciò contravvenendo al disposto dell'art. 43 cpv. 1 LPGA (cfr. art. 47 cpv. 1 vLAINF).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In concreto, ci troviamo dunque di fronte a un accertamento sommario dei fatti. La decisione su opposizione impugnata va quindi annullata e l'incarto rinviato all’CO 1, affinché chiarisca, sottoponendo la pratica a uno specialista di sua fiducia, se, a contare dal mese di marzo 2006, è o meno intervenuto un peggioramento nello stato del ginocchio destro e, in caso di risposta positiva, la sua incidenza sulla capacità lavorativa dell’insorgente, rispettivamente, sull’indicazione a sottoporsi a ulteriori provvedimenti terapeutici. Successivamente, l'assicuratore LAINF convenuto definirà  nuovamente il diritto alle prestazioni dal profilo materiale e temporale.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