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35.2006.24 vom 21. Juni 2006</w:t>
      </w:r>
    </w:p>
    <w:p>
      <w:r>
        <w:t>TI Tribunale d'appello, 2006-06-21, IT</w:t>
      </w:r>
    </w:p>
    <w:p>
      <w:r>
        <w:rPr>
          <w:b/>
        </w:rPr>
        <w:t xml:space="preserve">Quelle: </w:t>
      </w:r>
      <w:r>
        <w:t>https://mcp.opencaselaw.ch/entscheid/ti_gerichte_35.2006.24</w:t>
      </w:r>
    </w:p>
    <w:p>
      <w:r>
        <w:t>FR: TI_GERICHTE 35.2006.24 du 21 juin 2006</w:t>
      </w:r>
    </w:p>
    <w:p>
      <w:r>
        <w:t>IT: TI_GERICHTE 35.2006.24 del 21 giugno 2006</w:t>
      </w:r>
    </w:p>
    <w:p>
      <w:pPr>
        <w:pStyle w:val="Heading2"/>
      </w:pPr>
      <w:r>
        <w:t>Regeste</w:t>
      </w:r>
    </w:p>
    <w:p>
      <w:r>
        <w:t>Vittima di infortunio sugli sci con frattura radio distale destro. Estinzione diritto a prestazioni di corta durata. Valutazione grado d'invalidità secondo metodo del raffronto dei redditi. Diritto alle ripetibili nella procedura di opposizione e giudiziaria.</w:t>
      </w:r>
    </w:p>
    <w:p>
      <w:pPr>
        <w:pStyle w:val="Heading2"/>
      </w:pPr>
      <w:r>
        <w:t>Erwägungen</w:t>
      </w:r>
    </w:p>
    <w:p>
      <w:r>
        <w:rPr>
          <w:b/>
        </w:rPr>
        <w:t>E. 10</w:t>
      </w:r>
    </w:p>
    <w:p>
      <w:r>
        <w:t>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art. 19 cpv. 1 LAINF e Ghélew, Ramelet, Ritter, Commentaire de la loi sur l'assurance-accidents (LAA), Losanna 1992, p. 41ss.). In una sentenza del 31 agosto 2004 nella causa M., U 305/03, consid. 4.1, l'Alta Corte ha precisato, con riferimento alla disposizione di cui all'art. 19 cpv. 1 LAINF, che non è sufficiente che il trattamento medico lasci presagire un miglioramento di poca importanza oppure che un sensibile miglioramento possa essere previsto in un futuro ancora incerto. Se, al momento dell'estinzione del diritto alle cure mediche, sussiste un'incapacità lucrativa, viene corrisposta una rendita di 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 24s. LAINF. 2.3.2.   Nella concreta evenienza, con decisione formale del 20 ottobre 2005, poi confermata in sede di opposizione, CO 1, ritenendo ormai stabilizzate le condizioni di salute dell’assicurata, nel senso che da ulteriori provvedimenti terapeutici non vi era da attendersi notevoli miglioramenti, ha posto termine alle prestazioni di corta durata (doc. 2). La decisione dell’assicuratore infortuni trova fondamento nel rapporto allestito dal dott. __________, spec. FMH in chirurgia, in occasione della visita di controllo del 1° luglio 2005, secondo cui, già a quel momento, non vi erano più misure terapeutiche da proporre, mediante le quali migliorare sensibilmente lo stato di salute della ricorrente (doc. 15, p. 6). In assenza di valutazioni mediche contrarie che facciano dubitare dell’attendibilità del parere espresso dal dott. __________, questa Corte ritiene che l’amministrazione abbia giustamente considerato stabilizzato lo stato di salute di RI 1 e che essa abbia pertanto correttamente posto fine alle prestazioni di corta durata. 2.4. Rendita di 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del 22 giugno 2004 nella causa G., U 192/03,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del 22 giugno 2004 nella causa G., U 192/03,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vedi pure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del 20 aprile 2004 nella causa K., I 871/02 e la STFA del 18 marzo 2002 nella causa M., I 162/01).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del 30 giugno 1994 nella causa P., U 25/94).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d'invalidità corrisponde alla differenza, espressa in percentuale, tra il reddito ipotetico conseguibile senza invalidità e quello, non meno ipotetico, conseguibile da invalido . 2.4.3.   Nella presente fattispecie, l’assicuratore infortuni convenuto – fondandosi sull’apprezzamento 1° luglio 2005 espresso dal proprio medico di fiducia, dott. __________ (doc. 15, p. 6: “La paziente è in stato di licenziamento da fine giugno 05, come addetta alla cucina. Attualmente può essere dichiarata abile e collocabile per un mestiere dove non deve portare pesi. Essa può lavorare in una professione quale venditrice o in un impiego di sorveglianza in misura di almeno il 75% sull’intera giornata .” – il corsivo è del redattore) - ha dichiarato l’assicurata in grado di svolgere un’attività lavorativa che le consenta di risparmiare l’arto superiore destro nella misura del 75% (cfr. doc. 2). Unitamente alla propria impugnativa, RI 1 ha prodotto una certificazione, datata 15 marzo 2006, del proprio medico curante, dott. __________, medico aggiunto in chirurgia della mano presso l’Ospedale regionale di __________, il quale si è così espresso a proposito dell’esigibilità lavorativa: " La paziente non ha ancora potuto riprendere la sua vecchia attività lavorativa di donna di servizio alla mensa cucina presso il comune di __________, destrimane. In un lavoro leggero che non sottoponga il braccio dx a sforzi particolari, per esempio di sorveglianza, di venditrice di articoli leggeri, di organizzazione ed eventualmente di ufficio, la paziente potrebbe essere ritenuta abile al lavoro perlomeno al 50% (ricordo che la paziente è destrimane). I disturbi soggettivi lamentati dalla paziente non trovano riscontro obiettivo, né dal punto di vista radiologico (la frattura è guarita senza lasciare tracce), né dal punto di vista neurologico.” (doc. B – il corsivo è del redattore) Sempre in sede di ricorso, l’assicurata sostiene, riferendosi a quanto il dott. __________ ha attestato sul certificato d’infortunio (cfr. V bis), di non essere in grado di svolgere quelle attività ritenute adeguate dal medico di fiducia de CO 1, rispettivamente, facendo accenno al rapporto 15 marzo 2006 dello stesso medico curante (doc. B), di poterle esercitare soltanto in misura del 50% (cfr. I, p. 7 e 9). D’altro canto, sempre secondo l’insorgente, gli impedimenti funzionali legati al danno alla salute infortunistico potrebbero fare apparire come irrealistiche le possibilità di trovare, sul mercato generale del lavoro, delle opportunità di impiego (I, p. 10). 2.4.4.   Chiamato a pronunciarsi, il TCA ritiene che la valutazione espressa dal dott. __________, specialista in chirurgia che vanta un’ampia esperienza in materia di medicina infortunistica, secondo cui l’assicurata presenta una capacità lavorativa del 75% in attività sostitutive adeguate, possa validamente costituire da supporto probatorio al presente giudizio, senza che si riveli necessario procedere a degli ulteriori atti istruttori (perizia medica giudiziaria).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 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Occorre inoltre segnalare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dell'8 luglio 2003 nella causa B., U 259/02, consid. 2.1.1; U. Meyer-Blaser, Die Rechtspflege in der Sozialversicherung, in BJM 1989, p. 30ss.).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U 167, p. 95). Questa Corte osserva, in particolare, che la valutazione dell’esigibilità lavorativa enunciata dal dott. __________ non contraddice quella del medico di fiducia dell’assicuratore infortuni convenuto, anzi la avvalora. In effetti, affermando che RI 1 sarebbe in grado di esercitare un’attività idonea perlomeno nella misura del 50% (doc. B), il chirurgo della mano ha inteso sottolineare che il 50% rappresenta il grado minimo di capacità lavorativa e che esso potrebbe essere anche superiore. D’altra parte, occorre tenere debitamente in conto che, a detta dello stesso dott. __________, esiste una profonda discrepanza tra lo status oggettivabile a livello dell’estremità superiore destra e la sintomatologia soggettivamente risentita dall’assicurata (cfr. doc. B: “ I disturbi soggettivi lamentati dalla paziente non trovano riscontro obiettivo , né dal punto di vista radiologico (la frattura è guarita senza lasciare tracce), né dal punto di vista neurologico.” – il corsivo è del redattore). In proposito, va sottolineato che, secondo una costante giurisprudenza, in materia di assicurazione contro gli infortuni, i disturbi risentiti dall'assicurato vengono di principio presi in considerazione (ad esempio, nell’ambito della valutazione della sua capacità lavorativa) soltanto nella misura in cui procedono da un danno alla salute oggettivamente dimostrabile . Nei casi in cui i dolori avvertiti da un assicurato non possono trovare una sufficiente correlazione sul piano oggettivo, la decisione non può che essere sfavorevole all'interessato (cfr., in questo senso, la STCA del 22 settembre 2003 nella causa B., inc. 35.2002.4; del 28 luglio 2003 nella causa T.-K., inc. n. 35.2003.26, del 13 settembre 2001 nella causa C., inc. n. 35.1999.90, confermata dal TFA con sentenza del 9 gennaio 2003, U 347/01, del 21 settembre 2000 nella causa P., inc. n. 35.1998.57, confermata dal TFA con giudizio del 13 marzo 2001, U 429/00, del 22 febbraio 1999 nella causa D., inc. n. 35.1998.61 e del 19 febbraio 1999 nella causa A., inc. n. 35.1998.10). Infine - con riferimento ai dubbi manifestati dalla ricorrente riguardo alla possibilità di mettere concretamente a frutto la sua residua capacità lavorativa sul mercato del lavoro -, è utile ricordare quanto il TFA e il TCA hanno giudicato in fattispecie analoghe, riguardanti assicurati anch'essi con problematiche agli arti superiori. In una sentenza inedita del 12 novembre 1996 nella causa I., il TFA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Il TFA è pervenuto alla medesima conclusione in una sentenza del 7 agosto 2001 nella causa K., U 240/99,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nonché il sollevamento di pesi superiori ai 2 kg, e pertanto ritenuto praticamente monco di una mano: " (…). Aufgrund der Beschwerden und Funktionsdefizite in der ganzen rechten oberen Extremität ist der Beschwerdeführer faktisch als Einhänder einzustufen, der seine rechte Hand bei der Arbeit - wenn überhaupt - nur noch in ganz untergeordnetem Masse als Hilfshand einsetzen kann. Es kann ihm daher nicht mehr zugemutet werden, bei einer manuellen Arbeit seinen rechten Arm und seine rechte Hand dauernd einzusetzen und damit Gewichte bis zu 2 kg zu heben. Überdies fallen häufigere Schreibarbeiten wegen der dabei auftretenden schmerzhaften Verkrampfungen ausser Betracht. Die im Einspracheentscheid vom 11. April 1996 genannten Verweisungstätigkeiten, u.a. Überwachungsarbeiten an automatischen und halbautomatischen Produktionseinheiten, Qualitätskontrolle, Arbeiten im Auskunftsdienst oder als Portier, können auch bei vorwiegendem Gebrauch der linken Hand ausgeführt werden und sind daher vom (unfall-) medizinischen Standpunkt aus grundsätzlich vollzeitlich zumutbar. Hingegen fällt die Tätigkeit als Transportdisponent ausser Betracht, nachdem der Beschwerdeführer die gemäss Unfallversicherer hiefür erforderliche Umschulung (zweijährige Handelsschulausbildung) nicht erfolgreich beendet hat. Bei den angeführten noch zumutbaren erwerblichen Tätigkeiten handelt es sich um solche, die auf dem allgemeinen ausgeglichenen Arbeitsmarkt durchaus zu finden sind. Zudem werden in Industrie und Gewerbe Arbeiten, welche physische Kraft erfordern, in zunehmendem Mass durch Maschinen verrichtet, während den körperlich weniger belastenden Bedienungs- und Überwachungsfunktionen eine stetig wachsende Bedeutung zukommt (ZAK 1991 S. 321 Erw. 3b am Ende). " (STFA succitata, consid. 3b) In una sentenza dell'11 settembre 2000 nella causa C.-F., inc. 35.1997.23 - integralmente confermata dal TFA con sentenza dell'8 maggio 2002, U 449/00 - il TCA ha riconosciuto come reintegrabile nel mondo del lavoro, un'assicurata che, secondo l'avviso dei medici, presentava una mano sinistra infortunata praticamente inutilizzabile, ad eccezione per delle prese a tre dita senza forza. In un’altra pronunzia del 25 febbraio 2003 nella causa P.-G., U 329/01 e U 330/01, l'Alta Corte federale ha pure giudicato reintegrabile professionalmente, un'assicurata, vittima di un grave politrauma, che, secondo l'avviso dei medici, poteva ancora esercitare un'attività da svolgere in posizione prevalentemente seduta e non comportante il sollevare, rispettivamente il trasportare pesi anche solo relativamente importanti, così come l'utilizzo dell'arto superiore destro in mansioni da eseguire al di sopra dell'orizzontale: " (…). La tesi cantonale, in quanto conforme alla giurisprudenza federale, va senz'altro confermata. In effetti, contrariamente a quanto ritiene l'assicurata, questa Corte ha già ripetutamente statuito in casi con limitazioni funzionali analoghe che esiste un mercato del lavoro sufficiente in cui realizzare la propria capacità lavorativa residua (consid. 2b non pubblicato della sentenza DTF 119 V 347; VSI 1998 pag. 296 consid. 3b; si veda anche sentenza del 4 aprile 2002 in re W., I 401/01, consid. 4c). Si tratta segnatamente del mercato occupazionale aperto a personale femminile non qualificato o semi qualificato (RCC 1989 pag. 331 consid. 4a), in cui vi è una sufficiente offerta di occupazioni, in particolare appunto nell'industria, in cui possono venir eseguite mansioni di sorveglianza e controllo, che non comportano aggravi fisici e con possibilità di cambiare frequentemente posizione (RCC 1980 pag. 482 consid. 2). In tale ambito bisogna pure considerare la ancor giovane età dell'interessata con conseguente presumibile buon potenziale di adattamento ad una nuova professione (cfr. SVR 1995 UV no. 35 pag. 106 consid. 5b; e contrario sentenza già citata del 4 aprile 2002 in re W. consid. 4a-d). Inoltre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questa Corte ha in particolare già ritenuto corretto il rinvio ad attività nel settore industriale e commerciale, composto di lavori leggeri di montaggio, compiti di controllo e sorveglianza (VSI 1998 pag. 296 consid. 3b; si veda nuovamente sentenza del 4 aprile 2002 in re W. consid. 4c). Certo, non si misconoscono gli sforzi e gli inconvenienti che la messa a profitto della residua capacità lavorativa dell'interessata comporterà. Tuttavia, essi non appaiono sproporzionati né inesigibili, ricordato altresì che per un principio generale del diritto delle assicurazioni sociali l'assicurato ha l'obbligo di intraprendere tutto quanto può da lui essere ragionevolmente preteso per ovviare nel miglior modo possibile alle conseguenze delle sue affezioni invalidanti (DTF 127 V 297 consid. 4b/cc; DTF 113 V 28 consid. 4a e riferimenti; cfr. anche DTF 115 V 52 consid. 3d e 114 V 285 consid. 3)." (STFA succitata, consid. 4.7) Infine, in una sentenza del 14 aprile 2003 nella causa P., inc. n. 35.2002.88,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In esito alle considerazioni che precedono, il TCA deve concludere che - da un punto di vista medico - l'assicurata non può più svolgere la sua originaria professione di ausiliaria di cucina. Nondimeno, sul mercato generale del lavoro esistono delle attività, essenzialmente di controllo e di sorveglianza, nel settore industriale e dell’artigianato, che RI 1 sarebbe in grado di esercitare in misura del 75%, nonostante i postumi residuali che interessano il suo arto superiore destro. 2.4.5.   Si tratta ora di esaminare le conseguenze del danno alla salute dal profilo economico. Per quanto concerne il reddito da valido , sulla scorta dei dati che figurano all'incarto, l'insorgente avrebbe guadagnato, nel 2005 (cfr., a questo proposito, DTF 128 V 174 = RAMI 2002 U 467, p. 511ss.), qualora non fosse rimasta vittima dell’infortunio assicurato, un importo annuo di fr. 38’112. Tale importo, del resto, non è stato contestato dall'assicurata e può pertanto essere fatto proprio da questo Tribunale. 2.4.6.   Per quanto riguarda invece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In tale contesto l'Alta Corte ha inoltre rilevato: " (…). Das rechtliche Gehör ist dadurch zu wahren, dass die SUVA die für die Invaliditätsbemessung im konkreten Fall herangezogenen DAP-Profile mit den erwähnten zusätzlichen Angaben auflegt und die versicherte Person Gelegenheit hat, sich hiezu zu äussern (vgl. Art. 122 lit. a UVV , gültig gewesen bis 31. Dezember 2000 [AS 2000 2913] und Art. 26 Abs. 1 lit. b VwVG, BGE 115 V 297 ff.). Allfällige Einwendungen der versicherten Person bezüglich des Auswahlermessens und der Repräsentativität der DAP-Blätter im Einzelfall sind grundsätzlich im Einspracheverfahren zu erheben, damit sich die SUVA im Einspracheentscheid damit auseinander 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 (DTF succitata, consid. 4.2.2) Su questi temi, cfr. D. Cattaneo, Novità e tendenze legislative e giurisprudenziali nel campo delle assicurazioni sociali, in RDAT II-2001, p. 593ss. (p. 602-606); D. Cattaneo, La promozione dell'autonomia del disabile: esempi scelti dalle assicurazioni sociali, in RDAT II-2003, p. 621-623 e in L’autonomia del disabile nel diritto svizzero, Ed. Istituto delle assicurazioni sociali e Helbing &amp; Lichtenhahn, Bellinzona 2004, p. 128-131. 2.4.7.   Partendo dalla constatazione che l'applicazione di dati salariali statistici validi per tutta la Svizzera - quali quelli utilizzati dal TFA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questo Tribunale, in una sentenza del 4 settembre 2000 nella causa R., pubblicata in RDAT I-2001, p. 250ss. e in SVR 2001 IV n. 35 – in seguito costantemente confermata ed applicata in tutti i settori delle assicurazioni sociali (assicurazione per l'invalidità, assicurazione contro gli infortuni e assicurazione contro le malattie) - sentito preliminarmente il parere dell'allora direttore dell’Ufficio federale di statistica, dottor __________, ha così precisato la propria giurisprudenza: " In data 26 luglio 2000 il Presidente del TCA ha inviato al dottor __________, direttore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V bis)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V bis)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ha quindi deciso che nell'applicazione dei dati statistici occorre utilizzare la tabella che riflette i salari versati nella nostra regione, sulla base della seguente argomentazione: " Se si ignorasse questo aspetto, sostenendo per ipotesi che siccome la LAINF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Su questi argomenti, cfr. D. Cattaneo, La promozione dell'autonomia …, in RDAT II-2003, p. 618-621 e in L’autonomia del disabile nel diritto svizzero, Ed. Istituto delle assicurazioni sociali e Helbing &amp; Lichtenhahn, Bellinzona 2004, p. 124-128; D. Cattaneo, "La contribution du Tribunal des assurance du Canton du Tessin à la jurisprudence suisse en matière de securité sociale", in CGRSS n° 33-2004, p. 19 seg. (28-33). Nell’ambito di una procedura ricorsuale attualmente pendente dinanzi al TFA (causa U 56/03), la Presidente della Corte federale, giudice Leuzinger, il 28 aprile 2006 ha informato le parti (e questo Tribunale) che, citiamo: " … la Corte plenaria del Tribunale federale delle assicurazioni ha stabilito l’inapplicabilità dei valori regionali (Tabella TA13) di cui all’inchiesta svizzera sulla struttura dei salari (ISS) – edita dall’Ufficio federale di statistica – per la determinazione del reddito ipotetico da invalido." Ne consegue che il reddito da invalido andrà d’ora in poi determinato in applicazione dei valori nazionali (Tabella TA1) oppure, se del caso, soddisfatte le condizioni di cui alla DTF 129 V 472, in base alle DPL elaborate dall’INSAI. 2.4.8.   In concreto, in applicazione della giurisprudenza federale, occorre dunque, in assenza di dati salariali concreti, basarsi sui valori statistici e, concretamente, sull'inchiesta svizzera sulla struttura dei salari 2004 (cfr., a quest’ultimo proposito, DTF 128 V 174 = RAMI 2002 U 467, p. 511ss.), edita dall'Ufficio federale di statistica. Conformemente alla giurisprudenza di cui si è detto al considerando 2.4.7. in fine, per la determinazione del reddito ipotetico da invalido tornano applicabili i dati statistici nazionali contenuti nella Tabella TA 1. Orbene - utilizzando i dati forniti dalla succitata tabella elaborata dall'Ufficio federale di statistica - la ricorrente, svolgendo nel 2004 una professione che presuppone qualifiche inferiori nel settore privato svizzero (a proposito della rilevanza delle condizioni salariali nel settore privato , cfr. RAMI 2001 U 439, p. 347ss. e SVR 2002 UV 15, p. 47ss.), avrebbe potuto realizzare, in media, un salario mensile lordo pari a fr. 3'893. Riportando questo dato su 41.6 ore ( cfr. tabella B 9.2, pubblicata in La Vie économique, 1/2-2006, p. 94 ), esso ammonta a fr. 4'048.72 mensili oppure a fr. 48'584.64 per l'intero anno (fr. 4'048.72 x 12, ritenuto che la quota di tredicesima è già compresa, cfr. STFA del 18 febbraio 1999 nella causa B., U 274/98, p. 5 consid. 3a). Dopo adeguamento all'evoluzione dei salari nominali, si ottiene, per il 2005, un reddito annuo di fr. 49'070.48. Visto che la capacità lavorativa in attività sostitutive è limitata al 75% (cfr. consid. 2.4.4.), il reddito da invalido ammonta a fr. 36'802.86 (risultato intermedio). 2.4.9.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Nel caso di specie, CO 1 non ha operato alcuna riduzione sul reddito statistico da invalido e non ha fornito alcuna motivazione al riguardo. In simili condizioni, esiste per il TCA un valido motivo per sostituire il proprio apprezzamento a quello dell’amministrazione (cfr., in questo senso, la già citata STFA del 25 luglio 2005 nella causa J., I 147/05, consid. 2.3 e 2.7). Ai fini della riduzione del reddito statistico nella concreta evenienza, va innanzitutto osservato che, a dipendenza delle sequele infortunistiche interessanti l’arto superiore destro, l'assicurata è sì stata giudicata in grado di esercitare un'attività sostitutiva, ma soltanto nella misura del 75%. Ora, secondo la giurisprudenza federale, non è possibile rinunciare a decurtare il reddito statistico per il solo fatto che l’assicurato può svolgere un’attività adeguata soltanto in misura parziale: " In der Verwaltungsgerichtsbeschwerde wird richtig festgehalten, dass einer gesundheitlich bedingten Einschränkung der Leistungsfähigkeit grundsätzlich nicht durch einen Abzug vom Tabellenlohn im Sinne der Rechtsprechung gemäss BGE 126 V 75 Rechnung zu tragen ist. Vielmehr ist von einer entsprechend eingeschränkten Arbeitsfähigkeit auszugehen. Es kann mit anderen Worten keinen Unterschied machen, im Rahmen eines Vollzeitpensums lediglich 75 % der ohne gesundheitliche Beeinträchtigung zu erwartenden Leistung oder bei einem Arbeitspensum von 75 % die volle Leistung zu erbringen. Der erwähnte Abzug vom Tabellenlohn will der Erfahrungstatsache Rechnung tragen, dass die verbliebene Arbeitsfähigkeit aus bestimmten Gründen (persönliche, berufliche und leidensspezifische Merkmale) nur mit unterdurchschnittlichem erwerblichem Erfolg auf dem in Betracht fallenden (ausgeglichenen) Arbeitsmarkt verwertet werden kann (BGE 126 V 80 oben). So kann es beispielsweise aus betriebswirtschaftlicher Sicht durchaus eine Rolle spielen, ob bei einem entsprechend reduzierten Arbeitspensum eine volle Leistung möglich ist, oder ob dieselbe Leistung lediglich im Rahmen eines Vollzeitpensums erbracht werden kann und auch bei reduziertem Arbeitspensum mit einer gewissen Leistungseinbusse zu rechnen ist. Im Weitern kann einer erschwerten Verwertbarkeit der trotz des Gesundheitsschadens noch zumutbaren Arbeitsfähigkeit allenfalls dadurch Rechnung getragen werden, dass bei der Ermittlung des Invalideneinkommens auf der Grundlage der Lohnstrukturerhebungen des Bundesamtes für Statistik auf einen anderen als auf den durchschnittlichen Lohn in allen Wirtschaftszweigen des privaten Sektors («Total») abgestellt wird (BGE 129 V 483 Erw. 4.3.2; RKUV 2001 Nr. U 439 S. 347 [U 240/99]). Diese Ausnahmeregelung kommt indessen nur zum Zuge, wenn der Verwertbarkeit der verbliebenen Arbeitsfähigkeit derart enge Grenzen gesetzt sind, dass praktisch alle Tätigkeiten eines bestimmten Wirtschaftszweiges ausser Betracht fallen (RKUV 2001 Nr. U 439 S. 348 f. Erw. 3c/cc).“ (STFA del 15 marzo 2006 nella causa L., U 471/05) Sempre a causa del danno alla salute, l'assicurata si trova nell’impossibilità di compiere lavori pesanti e anche l’esercizio di un’attività leggera non può prescindere dal rispetto di determinati limiti funzionali. Altre circostanze personali che potrebbero giustificare una decurtazione sul reddito statistico da invalido, non ve ne sono. Tutto ben considerato, quindi, il TCA è dell’avviso che con una riduzione globale del 10% si tenga adeguatamente conto delle specifiche circostanze del caso concreto. Del resto, anche nella pronunzia del</w:t>
      </w:r>
    </w:p>
    <w:p>
      <w:r>
        <w:rPr>
          <w:b/>
        </w:rPr>
        <w:t>E. 15</w:t>
      </w:r>
    </w:p>
    <w:p>
      <w:r>
        <w:t>marzo 2006 nella causa L. appena citata, la nostra Corte federale ha operato una decurtazione della medesima entità, tenuto conto, in particolare, del fatto che l’assicurato in un’attività idonea presentava un rendimento limitato al 75%. Il reddito da invalido, tenuto conto di una decurtazione del 10%, ammonta quindi a fr. 33'122.57 (90% di fr. 36'802.86). In conclusione, il grado di invalidità dell'insorgente - determinato confrontando i fr. 33'122.57 al reddito che essa avrebbe potuto conseguire se non fosse intervenuto l’infortunio, e cioè fr. 38’112 - risulta essere del 13.09%, arrotondato al 13% secondo la giurisprudenza di cui alla DTF 130 V 121, consid. 3.2. = SVR 2004 UV Nr. 11 p. 41 (cfr. anche SVR 2004 UV Nr. 12 p. 44 in cui il TFA ha stabilito che la giurisprudenza appena menzionata, secondo la quale il risultato aritmeticamente esatto del grado di invalidità va arrotondato per eccesso o per difetto alla prossima cifra espressa in percentuale intera secondo le regole applicabili in matematica, è applicabile immediatamente, nel senso che essa si estende a decisioni contestate che, dal punto di vista temporale, sono state emanate prima della pubblicazione della sentenza in questione). Nella misura in cui CO 1 ha negato il diritto a una rendita di invalidità, la sua decisione su opposizione va dunque annullata. 2.5.   RI 1 rimprovera infine all’assicuratore di non averle assegnato un'indennità per ripetibili nell'ambito della procedura di opposizione. Quindi, con il proprio gravame, essa postula la rifusione delle spese ripetibili tanto per la procedura di opposizione che per quella ricorsuale. L’art. 52 cpv. 3 LPGA prevede che la procedura d’opposizione è gratuita e che di regola non vengono accordate. La ricorrente fa valere di essersi vista costretta a far capo ad un avvocato in ragione, citiamo: “… della complessità della tematica e della necessità di reperire e verificare diverse indagini statistiche e la giurisprudenza relativa alla loro applicazione.” (I, p. 12). L’amministrazione si limita invece a ricordare il disposto di cui all’art. 52 cpv. 3 LPGA (cfr. III, p. 5). Nella DTF 130 V 570, il TFA, dopo un’analisi dei lavori preparatori, ha stabilito che l’opponente che, in caso di soccombenza, avrebbe potuto beneficiare dell’assistenza giudiziaria, ha diritto alle ripetibili se risulta vincente in causa: " Die Entstehungsgeschichte (zur Bedeutung der Materialien für die Gesetzesauslegung, insbesondere bei verhältnismässig jungen Gesetzen siehe BGE 126 V 439 Erw. 3b mit Hinweisen) des Art. 52 Abs. 3 Satz 2 ATSG mit der engen Anlehnung an die analoge Regelung in der obligatorischen Unfallversicherung, die den Anspruch auf Parteientschädigung im Einspracheverfahren in Art. 130 Abs. 2 Satz 2 UVV (gültig bis 31. Dezember 2002) ausschloss, was vom Eidgenössischen Versicherungsgericht wiederholt als gesetzmässig erachtet wurde (BGE 117 V 402 Erw. (II.) 1; RKUV 2003 Nr. U 490 S. 364), zeigt klar, dass der Gesetzgeber die ausnahmsweise Zusprechung einer Parteientschädigung im Einspracheverfahren unter einer Bedingung als zulässig und geboten erachtete: Der Einsprecher, der nicht über die erforderlichen Mittel verfügt, um die Anwaltskosten selbst zu tragen, und der im Falle des Unterliegens die unentgeltliche Verbeiständung (Art. 37 Abs. 4 ATSG) hätte beanspruchen können, soll bei Obsiegen vom unterliegenden Versicherungsträger entschädigt werden. Dieser Tatbestand der Entschädigung der prozessarmen Partei im Obsiegensfall ist hier unstreitig nicht gegeben.“ (DTF succitata, consid. 2.2) L’Alta Corte federale, d’altro canto, ha lasciato aperta la questione a sapere se il diritto alle ripetibili possa essere riconosciuto anche in altre situazioni eccezionali, come ad esempio in caso di dispendio o difficoltà particolari (consid. 2.3.2; cfr., pure, U. Kieser, ATSG-Kommentar, Zurigo-Basilea-Ginevra 2003, ad art. 52 n. 28). Posto che dagli atti di causa non emerge che la situazione economica di RI 1 avrebbe giustificato il riconoscimento dell’assistenza giudiziaria, il TCA – ricordato il carattere eccezionale del diritto all’indennità per ripetibili nell’ambito della procedura non contenziosa – ritiene che né la fattispecie presenti delle particolari difficoltà, né che la trattazione della medesima abbisognava di un impegno particolare da parte della patrocinatrice dell’assicurata. Si tratta, in effetti, di un caso ordinario di determinazione del diritto alla rendita di invalidità. L’aspetto medico risultava sufficientemente chiaro grazie alla perizia allestita dal dott. __________ per conto dell’amministrazione. D’altra parte, sull’aspetto economico esiste un’abbondante giurisprudenza pubblicata sia nella Raccolta ufficiale che nel sito internet della Confederazione (cfr. www.bger.ch), rispettivamente, in quello del Cantone Ticino (cfr. www.sentenze.ti.ch). In esito a quanto precede, all’assicurata non può essere riconosciuto il diritto alle ripetibili nell’ambito della procedura amministrativa (per una identica conclusione in materia di assicurazione contro la disoccupazione, cfr. la STCA del 28 marzo 2006 nella causa H., inc. n. 38.2005.88).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