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35.2004.65 vom 11. Juli 2005</w:t>
      </w:r>
    </w:p>
    <w:p>
      <w:r>
        <w:t>TI Tribunale d'appello, 2005-07-11, IT</w:t>
      </w:r>
    </w:p>
    <w:p>
      <w:r>
        <w:rPr>
          <w:b/>
        </w:rPr>
        <w:t xml:space="preserve">Quelle: </w:t>
      </w:r>
      <w:r>
        <w:t>https://mcp.opencaselaw.ch/entscheid/ti_gerichte_35.2004.65</w:t>
      </w:r>
    </w:p>
    <w:p>
      <w:r>
        <w:t>FR: TI_GERICHTE 35.2004.65 du 11 juillet 2005</w:t>
      </w:r>
    </w:p>
    <w:p>
      <w:r>
        <w:t>IT: TI_GERICHTE 35.2004.65 del 11 luglio 2005</w:t>
      </w:r>
    </w:p>
    <w:p>
      <w:pPr>
        <w:pStyle w:val="Heading2"/>
      </w:pPr>
      <w:r>
        <w:t>Volltext</w:t>
      </w:r>
    </w:p>
    <w:p>
      <w:r>
        <w:t>Incarto n.35.2004.65</w:t>
      </w:r>
    </w:p>
    <w:p>
      <w:r>
        <w:t>mm/fz</w:t>
      </w:r>
    </w:p>
    <w:p>
      <w:r>
        <w:t>Lugano</w:t>
      </w:r>
    </w:p>
    <w:p>
      <w:r>
        <w:t>11 luglio 2005</w:t>
      </w:r>
    </w:p>
    <w:p>
      <w:r>
        <w:t>In nomedella Repubblica e CantoneTicino</w:t>
      </w:r>
    </w:p>
    <w:p>
      <w:r>
        <w:t>Il presidente del Tribunale cantonale delle assicurazioni</w:t>
      </w:r>
    </w:p>
    <w:p>
      <w:r>
        <w:t>Giudice Daniele Cattaneo</w:t>
      </w:r>
    </w:p>
    <w:p>
      <w:r>
        <w:t>visto il ricorso del 14 luglio 2004 interposto da</w:t>
      </w:r>
    </w:p>
    <w:p>
      <w:r>
        <w:t>RI 1</w:t>
      </w:r>
    </w:p>
    <w:p>
      <w:r>
        <w:t>contro</w:t>
      </w:r>
    </w:p>
    <w:p>
      <w:r>
        <w:t>la decisione su opposizione 8 aprile 2004 emanata da</w:t>
      </w:r>
    </w:p>
    <w:p>
      <w:r>
        <w:t>CO 1</w:t>
      </w:r>
    </w:p>
    <w:p>
      <w:r>
        <w:t>in materia di assicurazione contro gli infortuni</w:t>
      </w:r>
    </w:p>
    <w:p>
      <w:r>
        <w:t>in relazione al caso:      __________</w:t>
      </w:r>
    </w:p>
    <w:p>
      <w:r>
        <w:t>letti ed esaminati gli atti;</w:t>
      </w:r>
    </w:p>
    <w:p>
      <w:r>
        <w:t>vista la risposta 11.08.04 della convenuta che propone la reiezione del gravame (III);</w:t>
      </w:r>
    </w:p>
    <w:p>
      <w:r>
        <w:t>richiamata la perizia 25.04.05 allestita, per ordine del TCA, dal Prof. dott. __________, Capo del Servizio neurologia del __________ di __________ (XXI);</w:t>
      </w:r>
    </w:p>
    <w:p>
      <w:r>
        <w:t>preso atto che, con lettera 23.06.05, la __________, alla luce degli accertamenti peritali, dopo avere sentito il proprio medico fiduciario e __________, comunica di accettare la decisione su opposizione impugnata e postula lo stralcio della vertenza;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ruoli,per desistenza;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