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35.2004.30 vom 4. Februar 2004</w:t>
      </w:r>
    </w:p>
    <w:p>
      <w:r>
        <w:t>TI Tribunale d'appello, 2004-02-04, IT</w:t>
      </w:r>
    </w:p>
    <w:p>
      <w:r>
        <w:rPr>
          <w:b/>
        </w:rPr>
        <w:t xml:space="preserve">Quelle: </w:t>
      </w:r>
      <w:r>
        <w:t>https://mcp.opencaselaw.ch/entscheid/ti_gerichte_35.2004.30</w:t>
      </w:r>
    </w:p>
    <w:p>
      <w:r>
        <w:t>FR: TI_GERICHTE 35.2004.30 du 4 février 2004</w:t>
      </w:r>
    </w:p>
    <w:p>
      <w:r>
        <w:t>IT: TI_GERICHTE 35.2004.30 del 4 febbraio 2004</w:t>
      </w:r>
    </w:p>
    <w:p>
      <w:pPr>
        <w:pStyle w:val="Heading2"/>
      </w:pPr>
      <w:r>
        <w:t>Regeste</w:t>
      </w:r>
    </w:p>
    <w:p>
      <w:r>
        <w:t>incidente della circolazione.Tamponamento laterale.Ricaduta:prestazioni di corta durata rifiutate pro futuro e ex nunc.Non esistono reperti organici oggettivabili.Trauma d'accelerazione alla colonna cervicale e quadro clinico tipico.Causalità naturale ammessa giusta DTF 117 V 369.Adeguatezza esclusa</w:t>
      </w:r>
    </w:p>
    <w:p>
      <w:pPr>
        <w:pStyle w:val="Heading2"/>
      </w:pPr>
      <w:r>
        <w:t>Erwägungen</w:t>
      </w:r>
    </w:p>
    <w:p>
      <w:r>
        <w:rPr>
          <w:b/>
        </w:rPr>
        <w:t>E. 19</w:t>
      </w:r>
    </w:p>
    <w:p>
      <w:r>
        <w:t>LAINF):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Va peraltro ricordato che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è caratterizzato da disturbi multipli, quali diffusi mal di testa, vomito, vertigini, disturbi della concentrazione e della memoria, facile stanchevolezza, disturbi visivi, irritabilità, labilità affettiva, depressione, cambiamento della personalità, ecc. Tale giurisprudenza è stata ulteriormente confermata (DTF 119 V 335;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è, secondo il corso ordinario delle cose e l’esperienza della vita, suscettibile di provocare un’incapacità lavorativa o di guadagno, anche se la natura organica dei deficit funzionali non è stata dimostrata. Ne ha pure dedotto che, per decidere circa l’adeguatezza della relazione di causalità, non è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è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(cfr. DTF 115 V 133 segg.). La Corte federale ha, in effetti, statuito che, dal momento in cui la causalità adeguata è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 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2.10.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2.11.   Nella presente evenienza, il 2 ottobre 2000, l'assicurato  è  rimasto coinvolto in un incidente della circolazione stradale avvenuto a __________. Dalle tavole processuali emerge che l'automobile alla guida della quale si trovava l'assicurato, mentre stava attraversando una via la cui visuale alla propria destra era ostruita da un autobus fermo, ha colliso con la parte anteriore destra contro la fiancata sinistra di un altro autobus proveniente da destra (cfr. doc. 6). L'insorgente si è immediatamente recato presso il Pronto Soccorso dell'Ospedale __________ di __________, dove i sanitari, ai quali ha detto di essere stato investito con la sua auto da destra e di aver battuto la fronte, hanno diagnosticato una contusione del cranio e una leggera distorsione cervicale sinistra. Dal profilo terapeutico, gli sono stati somministrati degli analgesici (cfr. doc. 10). Le radiografie del cranio e della colonna cervicale non hanno rivelato lesioni traumatiche ossee (cfr. doc. 1). Il 3 ottobre 2000 l'assicurato è stato visitato dal proprio medico curante Dr. med. __________, spec. FMH in medicina generale. Il medico ha indicato che il ricorrente dall'infortunio del giorno precedente ha riportato un "colpo di frusta cervicale". Egli ha prescritto degli analgesici, dei mielorilassanti e un ciclo di fisioterapia (cfr. doc. 1; 4; 10; 20). Il Dr. med. __________ ha inviato l'insorgente presso il Dr. med. __________, spec. FMH malattie orecchio naso gola, per un consulto specialistico, in quanto dal giorno dell'evento traumatico avrebbe accusato un fischio nell'orecchio destro e dolori nucali a predominanza destra (cfr. doc. 5). Il Dr. __________, che ha visto l'assicurato il 9 e il 23 ottobre 2000, ha diagnosticato degli acufeni di origine posttraumatica in via di risoluzione. Egli, in particolare, nel suo rapporto al Dr. med. __________, ha osservato: " (…) Esame ORL: dopo asportazione di cerume a dx, i timpani appaiono differenziati e intatti, non vi è perforazione timpanica. Prove con il Diapason fisiologiche, rimanente status ORL normale. Audiogramma tonale: udito intatto con soglia tra 0 e 10 dB bilat. Ho fatto eseguire una TAC dei seni paranasali, rocche petrose e del cranio il 10.10.00 , il risultato ti è già pervenuto in copia, reperto TAC normale. Valutazione: fortunatamente non ho riscontrato alcuna lesione otologica di rilievo, l'esame audiometrico è risultato normale, gli accertamenti radiologici del cranio hanno pure dato esito negativo. Al controllo il 23.10. il paziente afferma di stare nettamente meglio, il tinnito sarebbe di molto diminuito, persistono i disturbi nucali per i quali è prevista una fisioterapia. Mi potrà ovviamente riconsultare in caso di necessità." (Doc. 5) Il 21 dicembre 2000 il ricorrente è stato visitato dal medico di __________ dell'CO 1, Dr. med. __________, spec. FMH in chirurgia ortopedica, il quale ha così valutato il suo stato di salute e la sua capacità lavorativa: " Attualmente l'assicurato asserisce soprattutto delle turbe psichiche come riduzione della concentrazione e della memoria. I dolori alla nuca per lui non sono molto impressionanti. Clinicamente la colonna cervicale è mobile nella norma, neurologicamente un referto patologico non è evidenziabile. La TAC cerebrale anamnesticamente era senza particolarità. Procedere medico : Una proposta per una cura adeguata in questi casi è sempre difficile da dare, forse un'assistenza neuropsicologica. Procedere amministrativo e professionale : L'assicurato attualmente rimane abile al lavoro nella misura del 50%. Prevediamo una rivalutazione in agenzia fra 6 settimane." (Doc. 18) L'assicurato, il 6 dicembre 2000, si è sottoposto a un esame neuropsicologico presso la Clinica __________ di __________. Nel relativo referto è stato concluso che: " (…) L'esame neuropsicologico di questo paziente che ha subito il 2.10.2000 un incidente della circolazione con colpo di frusta mette in evidenza dei disturbi della concentrazione caratterizzati da un'affaticabilità eccessiva e delle fluttuazioni dell'attenzione, come ad es. allo span visuo-spaziale dove il paziente ha avuto più difficoltà per un compito semplice che per uno più complesso. Le altre funzioni cognitive esaminate sono nei limiti della norma. Il paziente descrive inoltre dei disturbi spesso menzionati dopo un trauma cranico leggero: delle cefalee, un'ipersensibilità al rumore, una maggiore introversione, una labilità emotiva e dei disturbi del sonno. Secondo la tabella 8 della SUVA riguardante i danni all'integrità in caso di conseguenze psichiche di lesioni cerebrali, il paziente presenta una sindrome psico-organica di entità leggera. Visti i disturbi della concentrazione, in particolare l'importante affaticabilità, è indicato che l'abilità lavorativa del paziente venga per ora mantenuta al 50%. Esame neurologico del 06.12.2000 : L'esame è risultato completamente nella norma, come anche la motilità della colonna cervicale. Presente un indurimento dei muscoli paravertebrali cervicali." (Doc. 21) Su indicazione dell'CO 1, l'__________ ha effettuato una valutazione bio-meccanica dell'evento traumatico del 2 ottobre 2000. Il 23 gennaio 2001 il Dr. sc. techn. __________ ha evidenziato: " (…) Am sass Herr RI 1 (38 Jahre,186 cm, 84 kg) angegurtet am Steuer seines Wagens, als ein Bus gegen die rechte Frontecke fuhr. Aufgrund der technischen Informationen konnte festgestellt werden, dass die kollisionsbedingte Geschwindigkeitsänderung (delta-v) für seinen Wagen innerhalb oder auch leicht unterhalb eines Bereiches von 10 - 15 km/h lag, durch die dabei wirksamen Beschleunigungskräfte bewegte sich Herr RI 1 relativ zu seinem Fahrzeug nach vorne und, bedingt durch die Rotation im Gegenuhrzeigersinn, nach rechts. Dabei erfolgte offenbar auch ein Kopfanprall. Der Airbag wurde nicht aktiviert. Nach Angaben im CO 1-Fragebogen sei Herr RI 1 relativ zu seinem Fahrzeug nach links bewegt worden, wobei er den Kopf an der Sonnenblende und an der linken Seitentür angeschlagen habe. Aufgrund der technischen Informationen darf davon ausgegangen werden, dass sich ein Insasse eines Fahrzeuges, dessen Front nach links beschleunigt wird, relativ zum Fahrzeug nach rechts bewegen wird. Je nach Vorwärtsgeschwindigkeit des betreffenden Fahrzeuges wird auch eine Relativbewegung nach vorne dazu kommen. Dabei kann es zu einem Kopfanprall kommen, aber nicht an der linken Tür, sondern eher am Lenkrad oder am Armaturenbrett. Bei einer sehr geringen Vorwärtsgeschwindigkeit würde sich ein angeschnallter Lenker vor allem seitlich bewegen und ein Kopfanprall wäre unwahrscheinlich. Ein Kopfanprall am oberen Rand der Windschutzscheibe (Sonnenblende) ist unter den gegebenen Umständen nur dann nachvollziehbar, wenn die Gurten nicht getragen wurden. Da aber ein Kopfanprall (an welche Stelle auch immer) aufgrund der initial festgestellten Verletzungen stattgefunden hat, ergibt sich hier aus biomechanischer Sicht aufgrund der technischen Triage und der medizinischen Unterlagen, dass die anschliessend an das Ereignis beklagten Beschwerden und Befunde durch die Kollisionseinwirkung eher erklärbar sind. Biomechanisch relevante Besonderheiten im Sinne einer Abweichung vom Normalfall sind nicht aktenkundig." ( Doc. 22) Il 13 febbraio 2002 ha avuto luogo un'ulteriore visita __________. Il Dr. med. __________ ha riscontrato una situazione più o meno invariata; solamente durante le vacanze l'assicurato è infatti stato privo di disturbi (cfr. doc. 26). Su incarico dell'assicuratore LAINF, la neuropsicologa __________, della Clinica __________, il 16 marzo 2001, ha proceduto a una valutazione neuropsicologica di controllo, da cui è risultato che: " (…) L'attuale esame neuropsicologico di controllo mostra un'evoluzione globalmente favorevole. A livello cognitivo, rileviamo una diminuzione delle fluttuazioni dell'attenzione messe in evidenza durante la prima valutazione del 6.12.2000. Per contro, persiste un'affaticabilità eccessiva sia al test di concentrazione sostenuta che nella vita quotidiana (attività lavorativa e formazione).Sul piano psichico, il paziente appare più tranquillo, il tono dell'umore è normale e, soggettivamente, viene riportata una regressione dei disturbi del sonno, della labilità emotiva e dell'introversione. A livello fisico, il paziente avvertirebbe ancora, a volte, un peso alla testa e un fischio all'orecchio. Dopo aver discusso con il paziente, il Dr. med. __________ della CO 1 e il medico curante Dr. med. __________, proponiamo che il Sig. RI 1 rimanga abile al lavoro al 50% fino alla prossima visita alla CO 1, che avrà luogo fra ca. 2 mesi. Egli dovrà però aumentare progressivamente il suo rendimento lavorativo cercando di mantenere il livello di benessere psicologico che ha potuto acquisire nelle ultime settimane. Durante questo periodo, vedrò il paziente ogni 15 giorni per dei colloqui di sostegno psicologico." (Doc. 30) L'insorgente, l'8 maggio 2001, ha dichiarato a un ispettore dell'CO 1 in ditta di essere sempre in cura presso la Clinica __________ e di lavorare solo al 50%, e meglio di essere attivo tutto il giorno, ma con rendimento ridotto. Inoltre egli ha indicato di notare sempre un sovraffaticamento e che gli sembrava di non essere lucido e di essere più lento nei riflessi. Infine l'assicurato ha precisato di non escludere di provare ad aumentare la capacità lavorativa più tardi, a dipendenza del decorso (cfr. doc. 32). Il 22 giugno 2001 la neuropsicologa della Clinica __________ ha affermato che l'assicurato non presentava disturbi di tipo ansio-depressivo e che riusciva a concentrarsi meglio e più a lungo, anche se persisteva una certa affaticabilità. Essa ha pure specificato che egli accettava e si adattava maggiormente alla situazione e che la sua presenza e il rendimento al lavoro erano aumentati, senza però raggiungere il 100%. Vista l'evoluzione favorevole, la neuropsicologa ha suggerito di tentare di aumentare progressivamente la sua abilità lavorativa, mentre ha ritenuto non più necessaria la presa a carico psicologica (cfr. doc. 35). L'assicurato, l'11 luglio 2001, è inoltre stato ritenuto fisicamente completamente guarito dal medico __________, anche se il giorno successivo a un lavoro intenso si sentiva maggiormente stanco. Il Dr. med. __________ ha, di conseguenza, indicato che dal 16 luglio 2001 l'insorgente sarebbe stato abile al lavoro nella misura del 75% e dal 13 agosto 2001 al 100% (cfr. doc. 24). Il 7 giugno 2002 l'assicurato ha annunciato all'CO 1 una ricaduta (cfr. doc. 40). Il Dr. med. __________ nella "Prescrizione di fisioterapia" del 4 giugno 2002 ha diagnosticato una cervicalgia/mialgia in stato dopo distorsione cervicale del 2 ottobre 2000 (cfr. doc. 44). Il ricorrente è, pertanto, stato convocato per una visita medica __________. Dal relativo rapporto del Dr. med. __________ del 21 agosto 2002 emerge: " (…) DICHIARAZIONI DELL'ASSICURATO Ogni tanto, dopo un lavoro che necessita molta concentrazione, il giorno dopo accusa dolori, affaticamento, stanchezza associata, a volte, con un certo dolore cervicale. Fa però tuttora sport senza impedimenti. La memoria va bene, è solo questa stanchezza ogni tanto che lo preoccupa. STATO LOCALE Funzione della colonna cervicale completamente normale. DIAGNOSI -   Minime turbe neuropsicologiche soprattutto di un'affaticabilità in stato dopo distorsione della colonna cervicale a seguito di un incidente stradale il 2.10.2000. VALUTAZIONE L'assicurato attualmente sta abbastanza bene e lavora al 100%. Talvolta il giorno dopo aver svolto un lavoro che richiede molta concentrazione, il paziente accusa dei problemi e stanchezza. L'assicurato riesce a fare sforzi senza impedimenti. Procedere medico Fra 6 mesi prevediamo un'altra valutazione neuropsicologica presso la Clinica __________ di __________." (Doc. 50) Il 7 novembre 2002 ha avuto luogo un incontro in ditta tra l'assicurato e l'ispettore dell'assicuratore LAINF, __________. L'insorgente ha dichiarato: " (…) Io ho ripreso il lavoro al 75% dal 16.7.2001 e al 100% dal 13.8.2001, come ordinatomi dal medico della CO 1 dopo la visita in agenzia dell'11.7.2001. Pur non sentendomi ancora completamente guarito, ho accettato l'ordine di ripresa al 100%, interpretandolo come una "scossa", un incentivo per cercare di tornare alla normalità. Invece non mi sono mai sentito come prima dell'incidente. Tuttora non sono lucido al 100%. Ci sono dei momenti in cui sto bene e altri, dopo aver lavorato per un po', in cui mi sento assente col pensiero. Mi sento stanco. Non riesco più a riflettere normalmente. Devo interrompere il mio lavoro. Se sto parlando con un cliente, per esempio di progetti, qualche volta non mi sento più in grado di gestire il colloquio. Concludendo e cercando di quantificare la diminuzione del mio rendimento professionale, io sono dell'avviso che rispetto a prima dell'infortunio del 2.10.2000 io rendo circa il 50% di meno. Comunque, considerato che il medico della CO 1 parlava in occasione della sua ultima visita di capacità del 100% (pur ammettendo delle turbe neuropsicologiche e affaticabilità) e considerato inoltre che ci sono da fare nuovi esami a __________, sarei d'accordo di ammettere per ora una incapacità lavorativa del 25% con relativo versamento di indennità giornaliera da parte della CO 1. Mi rendo conto che questa sarebbe una soluzione transitoria. Una valutazione definitiva verrebbe fatta a tempo debito sulla base di adeguati referti medici." (Doc. 53) Dal 1° novembre 2002 l'CO 1 ha ripristinato il versamento dell'indennità giornaliera in misura del 25% (cfr. doc. 53). Come prospettato dal Dr. __________ (cfr. doc. 50), il 26 maggio 2003 l'insorgente è stato nuovamente controllato dalla neuropsicologa della Clinica __________. Quest'ultima ha apprezzato lo stato di salute dell'assicurato nel modo seguente: " (…) L'esame neuropsicologico di controllo di questo paziente che ha subito un incidente della circolazione il 2.10.2000 mette in evidenza la persistenza di deficit di attenzione sostenuta (protratta nel tempo) e divisa, in particolare permane un'affaticabilità eccessiva. Tali disturbi sono globalmente invariati rispetto a 2 anni fa e sono di entità leggera, ma possono avere delle ripercussioni significative nella vita quotidiana e sono suscettibili di ridurre il rendimento durante l'attività lavorativa soprattutto quando essa, come nel caso del paziente, è impegnativa a livello cognitivo. I leggeri disturbi di memoria verbale a breve termine (span verbale e prime 2 evocazioni all'apprendimento delle 15 parole di Rey) sono anch'essi da mettere in relazione con le difficoltà attenzionali; da notare in effetti che le capacità mnesiche a lungo termine sono nella norma sia in modalità che visuo-spaziale. Non si rilevano deficit a livello delle funzioni esecutive." (Doc. 57) Le indennità giornaliere del 25% non sono più state corrisposte dal mese di luglio 2003 (cfr. doc. 59; 71). L'assicurato, il 23 luglio 2003, ha comunicato all'ispettore __________ che sostanzialmente la situazione non era cambiata rispetto a quanto descritto nel rapporto del 7 novembre 200, non avendo notato nessun miglioramento. Egli ha pure puntualizzato, da un lato, di non assumere medicamenti, ma di effettuare della fisioterapia alla colonna cervicale, dall'altro, che il 25% di inabilità era ancora giustificato (cfr. doc. 60). Il 26 agosto 2003 ha avuto luogo la visita medica __________. Dal relativo rapporto, allestito dal Dr. __________, si evince che: " (…) DICHIARAZIONI DELL'ASSICURATO Accusa sempre gli stessi disturbi, soprattutto mal di testa alla parte destra, sente come una pressione in fronte anche eseguendo lavori impegnativi. Sotto stress o svolgendo lavori che necessitano un'alta concentrazione i disturbi aumentano. Inoltre accusa ogni tanto dolori alla colonna cervicale. Sta facendo fisioterapia una volta la settimana che serve per alcuni giorni. Senza fisioterapia la situazione peggiora. STATO LOCALE Colonna cervicale Ben mobile, senza risparmio. DIAGNOSI -   Turbe neuropsicologiche di leggera entità, soprattutto di un'affaticabilità e riduzione leggera della concentrazione con mal di testa e cervicalgia in stato dopo distorsione della colonna cervicale a seguito di un incidente stradale il 2.10.2000. VALUTAZIONE L'assicurato accusa sempre gli stessi disturbi di concentrazione, avverte stanchezza, mal di testa e dolori alla colonna cervicale. Dal lato clinico un referto patologico o post-traumatico non è evidenziabile, esistono unicamente questi disturbi neuropsicologici. L'origine di questi disturbi è però sconosciuta. Tutti gli esami effettuati non hanno evidenziato un danno organico post-traumatico al cervello, ma per accettare i disturbi neuropsicologici questo deve essere presente. Di conseguenza l'assicurato in questo contesto non ha diritto ad un'indennità per menomazione all'integrità. Per quanto attiene alla capacità lavorativa, dal punto di vista medico, l'assicurato è abile al lavoro nella misura completa." (Doc. 65) L'insorgente, l'11 novembre 2003, ha infine dichiarato all'ispettore __________: " (…) -   Io non ho mai detto al dr. __________ di lavorare al 100%. Deve esserci stato un malinteso. Infatti io non ho mai lavorato al 100% e continuavo a ritenermi inabile al 25% come da citato rapporto CO 1 del 26.8.2003. - Il signor __________ mi aveva prospettato una sospensione dell'indennità giornaliera con la fine di agosto. In seguito la CO 1 avrebbe esaminato se – come scritto dalla CO 1 all'avv. RA 1 nella lettera del 15.10.2003 – ho diritto a ulteriori prestazioni. - Io ribadisco che non ho notato un miglioramento. Siamo nella stessa situazione descritta nel rapporto CO 1 del 7.11.2002 e in quello del 26.8.2003. - La ditta ha sempre una dozzina di dipendenti. Io sono il direttore amministrativo e tecnico. Mio padre __________ di 68 anni è ora pensionato. - Non timbro nessun cartellino orario e nemmeno i miei operai. Sopra di me non c'è nessun superiore. Cerco di fare la mia valutazione globale in modo corretto. - I problemi che ho sono quelli che ho già descritto in passato. Vale quello che ho elencato nel rapporto CO 1 del 7.11.2002, vale a dire che ho sempre ansia, facile stancabilità e disturbi di concentrazione, come da rapporto di __________ del 28.5.2003. Questi disturbi influiscono negativamente sul mio rendimento professionale globale. Il mio dipendente signor __________ ha dovuto sostituirmi in molti lavori e questo per l'impresa è un costo salariale supplementare importante. - In conclusione, io ritengo di essere sempre inabile a tempo indeterminato in una misura almeno del 25%. - Mi aspetto pertanto l'ulteriore versamento di prestazioni in denaro da parte della CO 1. Resto in attesa di una decisione della CO 1 in merito." (Doc. 70) Con decisione formale del 17 dicembre 2003 l'CO 1 ha negato la propria responsabilità assicurativa per i disturbi neuropsicologici accusati dal ricorrente nel lasso di tempo successivo alla notifica di ricaduta del giugno 2002 (cfr. doc. 76; consid. 1.3.). Tale provvedimento è stato confermato con la decisione su opposizione del 4 febbraio 2002 (cfr. doc. A; consid. 1.3.). 2.12.   Una attenta valutazione della documentazione medica agli atti - riassunta al precedente considerando - permette di affermare che nessuno degli specialisti che hanno avuto modo, di interessarsi al caso dell'assicurato, è riuscito ad oggettivare delle lesioni strutturali di carattere post-traumatico, suscettibili di spiegare la sintomatologia accusata dall’insorgente. Al proposito va ricordato che i sanitari dell'Ospedale __________ di __________, il 2 ottobre 2000, hanno riscontrato un'escoriazione frontale, un formicolio temporale sinistro e alla parte sinistra della nuca, mentre il Dr. med. __________, il 3 ottobre 2000, ha attestato una dolenzia muscolare cervicale. Le radiografie del cranio e della colonna cervicale effettuate presso il nosocomio di __________ il medesimo giorno dell'infortunio, non hanno tuttavia rivelato lesioni traumatiche ossee (cfr. doc. 1; 4; 10; consid. 2.11.). Inoltre il Dr. med. __________, specialista FMH in malattie orecchio, naso, gola, il 23 ottobre 2000, in relazione al fischio nell'orecchio destro e ai dolori nucali a predominanza destra che l'assicurato avrebbe accusato a decorrere dall'incidente dell'ottobre 2000, basandosi sugli accertamenti esperiti (TAC dei seni paranasali, rocche petrose e del cranio), non ha riscontrato alcuna lesione otologica di rilievo; l'esame audiometrico è risultato normale e anche gli esami radiologici del cranio hanno dato esito negativo (cfr. doc. 5; consid. 2.11.). Da parte sua, il medico __________ dell'CO 1, Dr. med. __________, ha esplicitamente sottolineato, nel suo referto del 21 dicembre 2000, che clinicamente la colonna cervicale era mobile nella norma, che neurologicamente un referto patologico non era evidenziabile e che la TAC cerebrale anamnesticamente era senza particolarità (cfr. doc. 18; consid. 2.11.). Sempre il Dr. med. __________, l'11 luglio 2001, ha indicato che clinicamente non era riscontrabile nessun referto patologico (cfr. doc. 37; consid. 2.11.). Infine il medico __________, in occasione della visita __________ del 26 agosto 2003, ha precisato che dal lato clinico un referto patologico e post-traumatico non era evidenziabile e che esistevano unicamente dei disturbi neuropsicologici, la cui origine era sconosciuta. Egli ha pure evidenziato che tutti gli esami eseguiti non hanno messo in luce un danno organico post-traumatico al cervello (cfr. doc. 65; consid. 2.11.). Il TCA si trova, pertanto, confrontato ad un caso in cui i disturbi avvertiti dal ricorrente non hanno potuto trovare una sufficiente correlazione sul piano oggettivo. In casi del genere (riservata l'applicazione della particolare giurisprudenza relativa ai traumi d'accelerazione alla colonna verticale, cfr. consid. 2.7 - 2.9 e 2.13), la decisione non può che essere sfavorevole all’interessato,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l'insorgente , in coincidenza con l'annuncio di ricaduta del giugno 2002, non presentava più alcun postumo organico oggettivabile dell'infortunio del 2 ottobre 2000 . In simili condizioni, il TCA ritiene che non è necessario procedere a ulteriori atti istruttori, che, contrariamente a quanto sostenuto dall'assicurato nel ricorso (cfr. doc. I), non apporterebbero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Prima di poter concludere, in ossequio ai principi giurisprudenziali poc'anzi menzionati, per l'inesistenza di un nesso di causalità naturale con l'infortunio del 2 ottobre 2000, questo Tribunale deve ancora esaminare l'applicabilità della prassi elaborata dal TFA in materia di traumi d'accelerazione alla colonna cervicale. Al proposito, è utile ricordare che con la giurisprudenza inaugurata con la nota sentenza S. (cfr. consid. 2.8.), il TFA si è scostato dal principio appena evocato relativo ai disturbi senza correlazione sul piano oggettivo (cfr. consid. 2.13.), quando si è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Dagli atti all'inserto si evince che l'evento traumatico assicurato ha interessato il rachide cervicale. In particolare, dal certificato medico 17 novembre 2000, redatto dai medici dell'Ospedale __________ di __________, che per primi hanno visitato l'assicurato il 2 ottobre 2000, risulta che l'insorgente ha riportato una leggera distorsione cervicale a sinistra e una contusione del cranio, ma non una commotio (cfr. doc. 10; consid. 2.11.). Il medico curante, Dr. med. __________, ha poi diagnosticato, il 3 ottobre 2000, un colpo di frusta cervicale (cfr. doc. 4; consid. 2.11.). Lo stesso medico __________ dell'CO 1, nei rapporti relativi alle visite di controllo del</w:t>
      </w:r>
    </w:p>
    <w:p>
      <w:r>
        <w:rPr>
          <w:b/>
        </w:rPr>
        <w:t>E. 21</w:t>
      </w:r>
    </w:p>
    <w:p>
      <w:r>
        <w:t>dicembre 2000, 13 febbraio 2001, 11 luglio 2001, 21 agosto 2002 e alla visita __________ del 26 agosto 2003, parla di distorsione della colonna cervicale a seguito dell'incidente del 2 ottobre 2000 (cfr. doc. 18, 26, 37, 50, 65; consid. 2.11.). Secondo il TCA, in casu, si può ammettere che l'assicurato sia rimasto vittima di un trauma d'accelerazione alla colonna cervicale o comunque di un trauma equivalente. Da notare, a questo proposito, che la giurisprudenza non opera alcuna distinzione a seconda che l'interessato abbia accusato un vero e proprio trauma di accelerazione oppure un meccanismo equivalente con distorsione della colonna cervicale (cfr. RAMI 2000 U 359 p. 29, 1999 U 341 p. 408 consid. 3b e STFA dell'11 aprile 2000 nella causa V. ).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In concreto, dopo l'evento traumatico dell'ottobre 2000 il ricorrente, nella fase iniziale, ha accusato, in particolare dolori alla zona cervicale, alla nuca, riduzione della concentrazione e della memoria, affaticabilità eccessiva (cfr. doc. 5; 18). Dal rapporto del 6 dicembre 2000 della neuropsicologa __________ della Clinica __________ emerge, poi, che il ricorrente ha lamentato anche cefalee, disturbi del sonno, ipersensibilità al rumore, di essere più sensibile a livello emotivo, più taciturno e introverso (cfr. doc. 21). Nel prosieguo, e meglio dal mese di febbraio 2001, l'assicurato ha ancora accusato essenzialmente disturbi neuropsicologici, in particolare difficoltà di concentrazione e facilità a stancarsi (cfr. doc. 26, 30, 32, 35, 37, 50, 52, 53, 57; consid. 2.11.). Dal referto della visita __________ del 26 agosto 2003 risulta, peraltro, che l'assicurato ha dichiarato di soffrire di disturbi di concentrazione, stanchezza, mal di testa e ogni tanto di cervicalgia (cfr. doc. 65, consid. 2.11.). L'11 novembre 2003, durante un colloquio in ditta con l'ispettore __________ dell'CO 1, il ricorrente ha, infine, indicato di provare dell'ansia, di stancarsi facilmente e di avere disturbi della concentrazione (cfr. doc. 70). Alla luce di quanto appena esposto questa Corte ritiene che il ricorrente ha presentato, almeno in parte, il quadro clinico tipico di una lesione del tipo "colpo di frusta" caratterizzato da disturbi multipli (cfr. consid. 2.7.). Essi si vanno ad aggiungere alla diagnosi di trauma d'accelerazione alla colonna cervicale o di un trauma equivalente. Il nesso di causalità naturale va quindi ammesso sulla base dei  principi elaborati dal TFA nella sentenza pubblicata in DTF 117 V 369 in materia di infortuni del tipo "colpo di frusta” alla colonna cervicale senza prova di un deficit funzionale organico (cfr. consid. 2.7., per un caso in cui la questione è stata lasciata aperta dal TCA, cfr. STFA dell'11 febbraio 2004 nella causa K., U 97/03). 2.14.   A proposito dell’adeguatezza del legame causale va rilevato quanto segue. Dal rapporto concernente le "Informazioni complementari" redatto dalla Polizia cantonale sopraggiunta sul luogo dell'incidente risulta: " (…) RI 1 alla guida della propria vettura si trovava a circolare su Via __________ proveniente da Via __________ e diretto verso Via __________. Giunto allo stop con Via __________, si fermava. Controllava il traffico alla propria sinistra e notava che vi era una colonna di veicoli fermi (colonna causata dalla fermata di un autobus). Volgeva lo sguardo a destra e notava l'autobus citato fermo sulla normale corsia di scorrimento (fermata ubicata poco dopo l'intersezione con Via __________). Iniziava così la manovra di attraversamento di Via __________ onde proseguire ancora su Via __________ benché la visuale alla propria destra fosse parzialmente ostruita dall'autobus fermo. Giunto a metà Via __________ – con la visuale alla propria destra ancora ostruita dall'autobus fermo intento a far scendere persone – mentre con la parte anteriore della vettura era già sulla corsia riservata ai bus, non si avvedeva del giungere dell'autobus (condotto da __________) dalla propria destra. Con la parte anteriore della vettura entrava in collisione con la fiancata sinistra dell'autobus." (Doc. 6c) L'insorgente, come visto, ha riportato una contusione del cranio e una leggera distorsione cervicale (cfr. consid. 2.11.). Chiamato a classificare questo sinistro, lo scrivente Tribunale ritiene che si tratti di un infortunio di grado medio al limite della categoria degli infortuni leggeri o insignificanti, conformemente ad una ormai consolidata prassi federale (cfr. STFA del 6 novembre 2002 nella causa G., U 99/01,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la sottolineatura è del redattore; cfr., pure, STFA del 21 giugno 1999 nella causa E., U 128/98, consid. 3 e riferimenti; U. Müller, Die Rechtsprechung des EVG zum adäquaten Kausalzusammenhang beim sog. Schleudertrauma der HWS: Leitsätze, Kasuistik und Tendenzen, in SZS 2001, p. 431ss.). A titolo di raffronto va segnalato che tanto la Corte federale, quanto questo Tribunale, nel passato, hanno classificato fra gli infortuni di grado medio all'interno della categoria media incidenti della circolazione più gravi rispetto a quello ora sub judice , e meglio: - STFA del 31 marzo 1994 nella causa M. St., U 119/91, concernente un incidente della circolazione in cui l’automobile dell’assicurato, a seguito di un tamponamento, è uscita di strada verso sinistra, ha urtato un palo, si è girata di 180° ed ha terminato la sua corsa dopo circa 7 metri; -  STFA del 7 agosto 1996 nella causa H., U 191/95, riguardante un incidente in cui l’autovettura guidata dal marito dell’assicurata è uscita di strada, è salita su di una scarpata e si è rovesciata sul tetto; -  STFA del 19 febbraio 1999 nella causa D., U 115/98,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del 17 aprile 2001 nella causa G., inc. n. 35.1999.135,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del 2 ottobre 2001 nella causa C., inc. n. 35.1999.95, riguardante un incidente della circolazione stradale, avvenuto in autostrada nei pressi di Pesaro (I),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  STCA del 23 aprile 2002 nella causa S., inc. n. 35.2000.15 - confermata dal TFA con giudizio del 12 febbraio 2003, U 170/02 - concernente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Il giudice è, quindi, tenuto a valutare le circostanze connesse con l’infortunio, secondo i criteri elaborati dal TFA e qui evocati al consid. 2.9.; 2.6.3.) Affinché possa essere ammessa l’adeguatezza del nesso causale, sarebbe necessario che un fattore sia presente in maniera particolarmente incisiva oppure l’intervento di più criteri (cfr. consid. 2.6.4.). Al riguardo va osservato che nell'apprezzamento dell'adeguatezza della causalità in materia di infortuni del tipo "colpo di frusta" non deve essere operata alcune distinzione fra la componente organica e quella psichica (cfr. consid. 2.10.). L'incidente della circolazione stradale del 2 ottobre 2000 non si è svolto secondo circostanze concomitanti particolarmente drammatiche o spettacolari, ciò vale anche nell'ipotesi in cui, come sostiene l'assicurato (cfr. doc. I), l'autobus contro il quale ha colliso con la sua automobile viaggiava a 50 km/h. In proposito occorre evidenziare che nella DTF 129 V 323 = RAMI 2003 pag. 203 il TFA nel caso di un infortunio in cui un'automobile, a causa dell'esplosione di un pneumatico ad una velocità di circa 95km/h, si era capovolta in autostrada ed era rimasta a giacere sul tetto, nonostante abbia riconosciuto che il sinistro da un certo punto di vista era stato impressionante, ha negato il carattere particolarmente drammatico dal profilo oggettivo. Il ricorrente non ha riportato delle lesioni gravi o con caratteristiche particolari. Infatti la diagnosi di un trauma d’accelerazione alla colonna cervicale oppure di un meccanismo equivalente non è sufficiente per ritenere adempiuto questo criterio, bensì è necessaria la presenza, per anni, di diversi disturbi di una certa gravità rientranti nel quadro clinico tipico per un infortunio del tipo colpo di frusta o di circostanze particolari che possono influire su tali disturbi, come una posizione del corpo sfavorevole (cfr. SZS 2001 pag. 448-449; STFA del</w:t>
      </w:r>
    </w:p>
    <w:p>
      <w:r>
        <w:rPr>
          <w:b/>
        </w:rPr>
        <w:t>E. 25</w:t>
      </w:r>
    </w:p>
    <w:p>
      <w:r>
        <w:t>ottobre 2004 nella causa S., U 137/04). Il TFA ha, ad esempio, negato tale criterio nella STFA del 4 settembre 2003 nella causa D., U 371/02, relativa a un’assicurata che, a seguito di un tamponamento subito dall’auto che stava guidando, ha riportato un trauma distorsivo della colonna cervicale. Essa, in effetti, non ha assunto posizioni particolari al momento dell’incidente, né ha presentato, per lungo tempo, diversi disturbi di una certa gravità rientranti nel quadro clinico tipico. Questo criterio nemmeno è stato riconosciuto nella STFA del 6 febbraio 2000 nella causa T., U 61/00, concernente il caso di un’assicurata che al momento del tamponamento subito dalla sua vettura, da cui ha riportato un trauma d’accelerazione al rachide cervicale, aveva sì la testa girata verso destra, ma non l’intera parte superiore del corpo. L’Alta Corte ha, invece, ritenuto ossequiata la condizione delle lesioni gravi o con particolari caratteristiche nella sentenza pubblicata in RAMI 1998 U 297 pag. 243, poiché la passeggera dell’automobile coinvolta nell’incidente, al momento della collisione da tergo, stava guardando fuori attraverso il tettuccio apribile. A causa di questa particolare postura il colpo di frusta subito ha, in effetti, comportato delle complicazioni. Anche nella STFA dell’8 settembre 2000 nella causa S., U 307/99, il TFA ha deciso che tale criterio era realizzato, in quanto un’assicurata che aveva subito un colpo di frusta a seguito della collisione laterale tra la sua auto e un altro veicolo, per diversi anni e senza mutamenti di rilievo, ha sofferto di disturbi multipli rientranti nel quadro clinico tipico con gravi ripercussioni, e meglio problemi di concentrazione, facilità a stancarsi, smemoratezza, rumori nelle orecchie, vertigini, disturbi visivi, insensibilità nelle dita e nella gamba destra, forti dolori alla nuca e al braccio destro. In casu la posizione assunta dall’assicurato al momento dell’evento traumatico non era particolare, né egli ha presentato cumulativamente diversi disturbi del quadro clinico tipico di un trauma d’accelerazione comportanti delle gravi ripercussioni. La durata della cura medica non appare come anormalmente lunga. Dagli atti di causa emerge che l'insorgente è in particolare stato sottoposto a 7 cicli di fisioterapia, durante il periodo ottobre 2000-agosto 2003 e dal 14 marzo al 20 giugno 2001 è stato visto dalla neuropsicologa della Clinica __________ ogni 2-3 settimane per dei colloqui di sostegno psicologico (cfr. doc. 20, 33, 35, 44, 51, 53, 58, 75). Al riguardo, va rilevato che, in una sentenza del 30 maggio 2003 nella causa H., U 353/02 e U 354/02, al consid. 3.3, il TFA ha stabilito che la necessità di cure durante un lasso di tempo di 2/3 anni dopo un trauma d'accelerazione al rachide cervicale, è da ritenere del tutto consueta. In merito alla critica formulata dal ricorrente circa lo svolgimento delle visite mediche __________, che sarebbero durate pochi minuti e in occasione delle quali gli sarebbero state poste delle domande tali da lasciarlo perplesso (cfr. doc. I), va osservato, da un lato, che egli mai prima del ricorso ha sollevato obiezioni a tale proposito, dall'altro, che in ogni caso il medico __________ ha proceduto in modo corretto studiando il dossier dell'assicurato, interrogando il paziente sul suo stato di salute, esaminando sia lo stesso che i suoi referti radiologici. Dagli atti di causa non risulta neppure che l'assicurato sarebbe rimasto vittima di errori nella cura medica, i quali avrebbero notevolmente aggravato gli esiti dell'evento traumatico. Il decorso della cura non può poi essere qualificato come sfavorevole, contrariamente a quanto asserito dal ricorrente nell'impugnativa (cfr. doc. I). Il suo stato di salute rispetto al mese di ottobre 2000, quando ha avuto luogo l'evento traumatico, nel corso dei mesi è, infatti, migliorato (cfr. doc. 35; 37). E' pure utile rilevare che per decorso sfavorevole si intende che nel corso della guarigione sono intervenute delle difficoltà (cfr. J.-M. Frésard, L'assurance-accidents obligatoire, in Schweizerisches Bundesverwaltungsrecht, Soziale Sicherheit, n. 39 pag. 17). In casu non sono apparse difficoltà particolari. Inoltre non sono intervenute rilevanti complicazioni. Del resto il ricorrente è stato in grado di riprendere l'esercizio della propria attività professionale al 50% già al 23 ottobre 2000, al 75% dal 16 luglio 2001 e al 100% dal 13 agosto 2001 (cfr. doc. 13; 37). Dopo l'annuncio di ricaduta del mese di giugno 2002 l'assicurato si è considerato inabile al lavoro al 25% a tempo indeterminato (cfr. doc. 53, 60, 70). L'CO 1 ha versato delle indennità giornaliere in misura del 25% dal 1° novembre 2002 al 30 giugno 2003, di cui non ha richiesto il rimborso allorché ha negato la sua responsabilità per i disturbi lamentati in coincidenza con la ricaduta del giugno 2002 (cfr. consid. 1.2.; 2.11.). A mente del TCA, in concreto, anche il criterio del grado e della durata dell'incapacità lavorativa non è adempiuto. A titolo di raffronto,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Per quan to concerne il criterio dei dolori persistenti, va rilevato che il relativo esame, considerato che nella valutazione della causalità adeguata secondo i principi elaborati nella DTF 117 V 359 la componente organica non va distinta da quella psichica, deve tener conto sia dei disturbi somatici che di quelli psichici (cfr. STFA dell’8 settembre 2000 nella causa S., U 307/99, consid. 4c). A titolo esemplificativo è utile indicare che tale criterio è stato considerato adempiuto dalla nostra Massima Istanza nella STFA del 2 novembre 2004 nella causa B., U 108/04, in cui un assicurato, a seguito del trauma d’accelerazione senza correlazione sul piano oggettivo subito a causa di un tamponamento, ha accusato dolori alla testa e alla nuca, deficit cognitivi - quali disturbi dell’orientamento e dell’attenzione, smemoratezza, nervosità, cambiamenti d’umore -, oltre a successive difficoltà psichiche, legate a mal di pancia e disturbi del sonno e deficit neuropsicologici. Nell’evenienza in esame il ricorrente nel dicembre del 2000, durante la visita __________, ha dichiarato di accusare soprattutto disturbi della concentrazione e della memoria e che i dolori alla nuca non erano molto impressionanti. Nel mese di luglio 2001 l'assicurato è, poi, stato ritenuto completamente guarito dal Dr. med. __________, egli lamentava unicamente facilità a stancarsi (cfr. doc. 18, 37). In occasione della visita medica __________ del 26 agosto 2003 l'insorgente ha, però, indicato di accusare mal di testa e cervicalgia (cfr. doc. 65). L'assicurato nell'atto ricorsuale ha, infine, precisato di non soffrire di dolori persistenti, bensì in ogni caso di disturbi della concentrazione e di essere sempre stanco (cfr. doc. I). Al riguardo il TCA constata che anche ammettendo che il criterio dei disturbi persistenti, nel caso concreto, sia realizzato, esso non lo è comunque certamente in un modo particolarmente intenso. In simili condizioni, a mente del TCA, l’evento traumatico del 2 ottobre 2000 non ha avuto, secondo il corso ordinario delle cose e l’esperienza della vita, un significato decisivo per l’instaurazione delle problematiche di cui l’assicurato è sofferente, come indicato dall’Istituto assicuratore convenuto (cfr. doc. A; III). In effetti nei casi come quello concreto, in cui il sinistro è stato qualificato di grado medio al limite della categoria degli infortuni leggeri, i criteri per ammettere l’esistenza di un nesso di causalità adeguata devono essere adempiuti in modo cumulativo (almeno tre criteri, cfr., ad esempio, STFA del 2 novembre 2004 nella causa B., U 108/04, in cui nel caso di un evento traumatico qualificato quale infortunio di grado medio è stato ammesso il nesso di causalità adeguata essendo adempiuti quattro criteri; STFA del 24 marzo 2004 nella causa D., U 288/03; STFA del 23 gennaio 2004 nella causa U., U 59/03). Va, infine, osservato che anche secondo la valutazione bio-meccanica del 23 gennaio 2001 (cfr. doc. 22; consid. 2.11.), le cui risultanze, come stabilito dal TFA, vanno prese in considerazione soltanto nell'esame della causalità adeguata (cfr. SVR 2004 UV Nr. 15; STFA del 24 giugno 2003 nella causa A., U 193/01, pubblicata in Plädoyer 6/03, pag. 73 segg.), i disturbi accusati dall'assicurato sono sì e no spiegabili attraverso l'influsso della collisione del 2 ottobre 2000. In conclusione, si deve dunque negare l’esistenza del nesso causale adeguato e, con esso, la responsabilità dell'assicuratore LAINF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