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35.2003.9 vom 10. Februar 2003</w:t>
      </w:r>
    </w:p>
    <w:p>
      <w:r>
        <w:t>TI Tribunale d'appello, 2003-02-10, IT</w:t>
      </w:r>
    </w:p>
    <w:p>
      <w:r>
        <w:rPr>
          <w:b/>
        </w:rPr>
        <w:t xml:space="preserve">Quelle: </w:t>
      </w:r>
      <w:r>
        <w:t>https://mcp.opencaselaw.ch/entscheid/ti_gerichte_35.2003.9</w:t>
      </w:r>
    </w:p>
    <w:p>
      <w:r>
        <w:t>FR: TI_GERICHTE 35.2003.9 du 10 février 2003</w:t>
      </w:r>
    </w:p>
    <w:p>
      <w:r>
        <w:t>IT: TI_GERICHTE 35.2003.9 del 10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10.02.2003 35.2003.9 Tessin Tribunale cantonale delle assicurazioni 10.02.2003 35.2003.9 Ticino Tribunale cantonale delle assicurazioni 10.02.2003 35.2003.9</w:t>
      </w:r>
    </w:p>
    <w:p>
      <w:r>
        <w:t>Sentenza o decisione senza scheda</w:t>
      </w:r>
    </w:p>
    <w:p>
      <w:r>
        <w:t>Raccomandata Incarto n. 35.2003.9 mm Lugano 10 febbraio 2003 In nome della Repubblica e Cantone del Ticino Il presidente del Tribunale cantonale delle assicurazioni Giudice Daniele Cattaneo con redattore: Maurizio Macchi , vicecancelliere segretario: Fabio Zocchetti statuendo sul ricorso del 30 gennaio 2003 di __________ rappr. da: avv. __________ contro __________ in materia di assicurazione contro gli infortuni ritenuto che,                -   con ricorso del 30 gennaio 2003, __________, rappresentato dall'avv. __________, ha adito questa Corte, censurando l'agire dell'Istituto assicuratore (cfr. I); -   l’art. 99 LAINF prevede che le decisioni degli assicuratori relative alle prestazioni e alle pretese di notevole importanza o contestate dall’interessato vanno notificate per scritto. Le decisioni devono essere motivate e indicare il rimedio giuridico; -   ai sensi dell’art. 105 cpv. 1 LAINF, le summenzionate decisioni possono essere impugnate entro 30 giorni mediante opposizione all’organo decisionale; -   giusta l’art. 106 LAINF, eccezion fatta per i casi in cui l’assicuratore, malgrado la richiesta dell’interessato, non emana alcuna decisione o decisione su opposizione (cpv. 2), l’interessato può adire il TCA mediante ricorso soltanto contro le decisioni su opposizione emanate dagli assicuratori in virtù dell’art. 105 LAINF; -   dunque, l’opposizione é una via di diritto precedente e necessaria ad ogni ricorso giudiziario (cfr. Ghélew, Ramelet, Ritter, Commentaire de la loi sur l’assurance-accidents (LAA), Losanna 1992, p. 286). Con la Legge federale sulla parte generale del diritto delle assicurazioni sociali (LPGA), entrata in vigore il 1° gennaio 2003, questa regola è stata ribadita per l'assicurazione contro gli infortuni ed estesa ad altre branchie delle assicurazioni sociali (cfr. art. 52 LPGA); -   nel caso di specie, l'__________, sulla questione portata all’attenzione del TCA, non ha ancora provveduto ad emanare una decisione formale: tale non può essere considerata la comunicazione datata 18 dicembre 2002 (doc. _); -   d'altro canto, non appaiono soddisfatti i presupposti per potere applicare il cpv. 2 dell'art. 106 LAINF (ricorso per denegata o ritardata giustizia), ciò che del resto neppure __________ pretende. Per questi motivi dichiara e pronuncia 1.-   Il ricorso é irricevibile . Gli atti sono retrocessi all'__________ affinché abbia ad esprimersi - senza indugio - sulla questione sollevata dall’assicurato, mediante l’emissione di una decisione formale. 2.-   Non si percepisce tassa di giustizia, mentre le spese sono poste a carico dello Stato. 3.-   Comunicazione agli interessati i quali possono impugnare il presente giudizio con ricorso di diritto amministrativo al Tribunale federale delle assicurazioni, Schweizerhofquai 6, 6004 Lucerna 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presidente                                                           Il segretario Daniele Cattaneo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