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35.2003.45 vom 14. Mai 2003</w:t>
      </w:r>
    </w:p>
    <w:p>
      <w:r>
        <w:t>TI Tribunale d'appello, 2003-05-14, IT</w:t>
      </w:r>
    </w:p>
    <w:p>
      <w:r>
        <w:rPr>
          <w:b/>
        </w:rPr>
        <w:t xml:space="preserve">Quelle: </w:t>
      </w:r>
      <w:r>
        <w:t>https://mcp.opencaselaw.ch/entscheid/ti_gerichte_35.2003.45</w:t>
      </w:r>
    </w:p>
    <w:p>
      <w:r>
        <w:t>FR: TI_GERICHTE 35.2003.45 du 14 mai 2003</w:t>
      </w:r>
    </w:p>
    <w:p>
      <w:r>
        <w:t>IT: TI_GERICHTE 35.2003.45 del 14 maggio 2003</w:t>
      </w:r>
    </w:p>
    <w:p>
      <w:pPr>
        <w:pStyle w:val="Heading2"/>
      </w:pPr>
      <w:r>
        <w:t>Volltext</w:t>
      </w:r>
    </w:p>
    <w:p>
      <w:r>
        <w:t>Incarto n.35.2003.45</w:t>
      </w:r>
    </w:p>
    <w:p>
      <w:r>
        <w:t>mm/gm</w:t>
      </w:r>
    </w:p>
    <w:p>
      <w:r>
        <w:t>Lugano</w:t>
      </w:r>
    </w:p>
    <w:p>
      <w:r>
        <w:t>11 settembre 2003</w:t>
      </w:r>
    </w:p>
    <w:p>
      <w:r>
        <w:t>In nomedella Repubblica e Cantonedel 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visto il ricorso del 18 giugno 2003 interposto da</w:t>
      </w:r>
    </w:p>
    <w:p>
      <w:r>
        <w:t>____________</w:t>
      </w:r>
    </w:p>
    <w:p>
      <w:r>
        <w:t>contro</w:t>
      </w:r>
    </w:p>
    <w:p>
      <w:r>
        <w:t>la decisione del 14 maggio 2003 emanata dalla</w:t>
      </w:r>
    </w:p>
    <w:p>
      <w:r>
        <w:t>____________</w:t>
      </w:r>
    </w:p>
    <w:p>
      <w:r>
        <w:t>in materia di assicurazione contro gli infortuni</w:t>
      </w:r>
    </w:p>
    <w:p>
      <w:r>
        <w:t>letti ed esaminati gli atti;</w:t>
      </w:r>
    </w:p>
    <w:p>
      <w:r>
        <w:t>richiamata l'ordinanza 7 luglio 2003 con la quale il Tribunale ha assegnato alla parte convenuta il termine di rito per presentare la risposta (cfr. Doc. _);</w:t>
      </w:r>
    </w:p>
    <w:p>
      <w:r>
        <w:t>vista la lettera 14 agosto 2003 della parte ricorrente che comunica il ritiro del ricorso (cfr. X 1);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