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35.2003.42 vom 21. März 2003</w:t>
      </w:r>
    </w:p>
    <w:p>
      <w:r>
        <w:t>TI Tribunale d'appello, 2003-03-21, IT</w:t>
      </w:r>
    </w:p>
    <w:p>
      <w:r>
        <w:rPr>
          <w:b/>
        </w:rPr>
        <w:t xml:space="preserve">Quelle: </w:t>
      </w:r>
      <w:r>
        <w:t>https://mcp.opencaselaw.ch/entscheid/ti_gerichte_35.2003.42</w:t>
      </w:r>
    </w:p>
    <w:p>
      <w:r>
        <w:t>FR: TI_GERICHTE 35.2003.42 du 21 mars 2003</w:t>
      </w:r>
    </w:p>
    <w:p>
      <w:r>
        <w:t>IT: TI_GERICHTE 35.2003.42 del 21 marzo 2003</w:t>
      </w:r>
    </w:p>
    <w:p>
      <w:pPr>
        <w:pStyle w:val="Heading2"/>
      </w:pPr>
      <w:r>
        <w:t>Volltext</w:t>
      </w:r>
    </w:p>
    <w:p>
      <w:r>
        <w:t>Incarto n.35.2003.42</w:t>
      </w:r>
    </w:p>
    <w:p>
      <w:r>
        <w:t>MM/fz</w:t>
      </w:r>
    </w:p>
    <w:p>
      <w:r>
        <w:t>Lugano</w:t>
      </w:r>
    </w:p>
    <w:p>
      <w:r>
        <w:t>28 gennaio 2004</w:t>
      </w:r>
    </w:p>
    <w:p>
      <w:r>
        <w:t>In nomedella Repubblica e Cantonedel Ticino</w:t>
      </w:r>
    </w:p>
    <w:p>
      <w:r>
        <w:t>Il presidente del Tribunale cantonale delle assicurazioni</w:t>
      </w:r>
    </w:p>
    <w:p>
      <w:r>
        <w:t>Giudice Daniele Cattaneo</w:t>
      </w:r>
    </w:p>
    <w:p>
      <w:r>
        <w:t>visto il ricorso del 20 giugno 2003 interposto da</w:t>
      </w:r>
    </w:p>
    <w:p>
      <w:r>
        <w:t>__________</w:t>
      </w:r>
    </w:p>
    <w:p>
      <w:r>
        <w:t>contro</w:t>
      </w:r>
    </w:p>
    <w:p>
      <w:r>
        <w:t>la decisione del 21 marzo 2003 emanata da</w:t>
      </w:r>
    </w:p>
    <w:p>
      <w:r>
        <w:t>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vista la risposta 08.07.2003 della parte convenuta che propone la reiezione del gravame (III);</w:t>
      </w:r>
    </w:p>
    <w:p>
      <w:r>
        <w:t>richiamato il referto peritale del 02.01.04 del Dott. med. __________, __________ (XVII);</w:t>
      </w:r>
    </w:p>
    <w:p>
      <w:r>
        <w:t>vista la lettera 27.01.2004 dell'OCST che, alla luce degli accertamenti peritali, dichiara di ritirare il ricorso (XXII);</w:t>
      </w:r>
    </w:p>
    <w:p>
      <w:r>
        <w:t>rilevato che la causa è divenuta priva di oggetto ;</w:t>
      </w:r>
    </w:p>
    <w:p>
      <w:r>
        <w:t>viste le disposizioni della Legge di procedura 6.4.1961;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