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35.2003.4 vom 6. Juni 2003</w:t>
      </w:r>
    </w:p>
    <w:p>
      <w:r>
        <w:t>TI Tribunale d'appello, 2003-06-06, IT</w:t>
      </w:r>
    </w:p>
    <w:p>
      <w:r>
        <w:rPr>
          <w:b/>
        </w:rPr>
        <w:t xml:space="preserve">Quelle: </w:t>
      </w:r>
      <w:r>
        <w:t>https://mcp.opencaselaw.ch/entscheid/ti_gerichte_35.2003.4</w:t>
      </w:r>
    </w:p>
    <w:p>
      <w:r>
        <w:t>FR: TI_GERICHTE 35.2003.4 du 6 juin 2003</w:t>
      </w:r>
    </w:p>
    <w:p>
      <w:r>
        <w:t>IT: TI_GERICHTE 35.2003.4 del 6 giugno 2003</w:t>
      </w:r>
    </w:p>
    <w:p>
      <w:pPr>
        <w:pStyle w:val="Heading2"/>
      </w:pPr>
      <w:r>
        <w:t>Regeste</w:t>
      </w:r>
    </w:p>
    <w:p>
      <w:r>
        <w:t>Sentenza o decisione senza scheda</w:t>
      </w:r>
    </w:p>
    <w:p>
      <w:pPr>
        <w:pStyle w:val="Heading2"/>
      </w:pPr>
      <w:r>
        <w:t>Erwägungen</w:t>
      </w:r>
    </w:p>
    <w:p>
      <w:r>
        <w:rPr>
          <w:b/>
        </w:rPr>
        <w:t>E. 3</w:t>
      </w:r>
    </w:p>
    <w:p>
      <w:r>
        <w:t>b) Contrariamente all'_______, l'autorità giudiziaria cantonale ha invece proceduto al prescritto confronto dei redditi. Per quel che riguarda, in particolare, il reddito ipotetico d'invalido, essa, facendo capo alla propria giurisprudenza sviluppata in tema di determinazione del salario di riferimento ai fini del calcolo della capacità di guadagno residua, finora più volte confermata dal Tribunale federale delle assicurazioni, ha ritenuto l'importo di fr. 35'100.‑, che corrispondeva nel 1994 alla retribuzione annua media conseguibile sul mercato del lavoro ticinese da operai o impiegati non qualificati con problemi di salute in attività leggere adeguate (SVR 1996 UV no. 55 pag. 186 consid. 2.11). Orbene, la questione dei salari medi fondati su dati statistici, cui pure la predetta prassi giudiziaria ticinese si riferisce, è stata oggetto di una recente sentenza del 9 maggio 2000 del Tribunale federale delle assicurazioni nella causa A. (I 482/99), destinata alla pubblicazione.</w:t>
      </w:r>
    </w:p>
    <w:p>
      <w:r>
        <w:rPr>
          <w:b/>
        </w:rPr>
        <w:t>E. 4</w:t>
      </w:r>
    </w:p>
    <w:p>
      <w:r>
        <w:t>In tale sentenza di principio la Corte ha in sostanza stabilito che ai fini della determinazione del reddito da invalido fa stato, in primo luogo, la situazione salariale concreta in cui versa l'assicurato. Qualora i dati economici effettivi difettino per l'inattività di quest'ultimo, possono essere ritenuti, conformemente alla giurisprudenza, i dati forniti dalle statistiche salariali. La questione di sapere se e in quale misura i salari medi fondati su dati statistici devono essere ridotti dipende dall'insieme delle circostanze personali e della situazione professionale del caso concreto (limitazione addebitabile al danno alla salute, età, anni di servizio, nazionalità e tipo di permesso di dimora, grado di occupazione), criteri questi che l'amministrazione è tenuta a valutare globalmente facendo un uso corretto del potere di apprezzamento che le compete. La Corte ha precisato, al riguardo, come una riduzione complessiva massima del 25% del salario statistico permettesse di tener conto delle varie particolarità che possono influire sul reddito di lavoro. Questa Corte ha poi ancora rilevato, nella medesima sentenza, che nell'ambito dell'esame della riduzione globale da operare - percentuale che è stimata e deve essere succintamente motivata dall'amministrazione -, il giudice delle assicurazioni sociali non può senza valido motivo sostituire il proprio apprezzamento a quello dell'amministrazione. (n.d.r., in quella sentenza il TFA ha operato una riduzione del 15% invece del 40% effettuata dai giudici cantonali).</w:t>
      </w:r>
    </w:p>
    <w:p>
      <w:r>
        <w:rPr>
          <w:b/>
        </w:rPr>
        <w:t>E. 5</w:t>
      </w:r>
    </w:p>
    <w:p>
      <w:r>
        <w:t>Ora, la prassi della Corte cantonale ticinese, secondo cui il presunto reddito d'invalido realizzabile, su un mercato del lavoro equilibrato, da un lavoratore poco o non qualificato in attività confacenti allo stato di salute è valutato senza particolare riferimento alle circostanze specifiche del caso concreto, ma secondo criteri uniformi, non soddisfa le esigenze poste dalla nuova giurisprudenza precitata. In queste condizioni, il giudizio di prima istanza e la decisione amministrativa devono essere annullati, nel senso che gli atti sono rinviati all'Ufficio ricorrente perché, stabilito il tasso d'invalidità fondandosi sulla recente giurisprudenza di questa Corte, statuisca di nuovo sul diritto ai provvedimenti professionali in lite." (STFA succitata). La nostra Corte federale ha pure emesso di recente, diverse sentenze in materia d'assicurazione contro gli infortuni. Si tratta di fattispecie in cui questo TCA aveva proceduto a quantificare il reddito da invalido in applicazione della suesposta prassi, a discapito della valutazione operata dall'__________ sulla base dei dati risultanti dalla documentazione sui posti di lavoro (DPL). La prima di queste pronunzie è stata emanata nella causa INSAI c/ L., U 181/98 e reca la data del 22 maggio 2001. Essa è stata successivamente confermata con i seguenti giudizi: STFA 31 maggio 2001 nella causa INSAI c/ M., U 286/98; 31 maggio 2001 nella causa INSAI c/ M., U 275/98; 31 maggio 2001 nella causa INSAI c/ M., U 279/98; 11 giugno 2001 nella causa INSAI c/ M., U 17/99; 11 giugno 2001 nella causa INSAI c/ S., U 285/98; 19 giugno 2001 nella causa INSAI c/ P., U 271/98; 21 giugno 2001 nella causa R. c/ INSAI, U 349/98; 27 giugno 2001 nella causa INSAI c/ B., U 362/98; 28 giugno 2001 nella causa INSAI c/ C.-D. C., U 18/99; 2 luglio 2001 nella causa INSAI c/ F., U 4/99; 9 luglio 2001 nella causa INSAI c/ M., U 142/99; 10 luglio 2001 nella causa UAI c/ C. e INSAI c/ C., I 442/99 + U 256/99; 18 luglio 2001 nella causa G. c/ INSAI e INSAI c/ G., U 154 + 163/99; 19 luglio 2001 nella causa INSAI c/ T., U 190/99; 27 luglio 2001 nella causa INSAI c/ B., U 252/99; 31 luglio 2001 nella causa G., U 311/99; 5 ottobre 2001 nella causa INSAI c/ B., U 165/00; 5 ottobre 2001 nella causa INSAI c/ I., U 91/00; 10 ottobre 2001 nella causa INSAI c/ C., U 217+225/00; 16 ottobre 2001 nella causa M., U 301/00; 13 febbraio 2002 nella causa INSAI c/ L., U 41/00; 19 febbraio 2002 nella causa INSAI c/ C., U 99/00; 19 febbraio 2002 nella causa INSAI c/ C., U 268/00; 5 marzo 2002 nella causa INSAI c/ CE fu M., U 155/00; 15 marzo 2002 nella causa A. c/ INSAI e INSAI c/ A., U 220 + 238/00; 18 marzo 2002 nella causa INSAI c/ K., U 239/00; 18 marzo 2002 nella causa INSAI c/ P.S., U 235/00; 24 aprile 2002 nella causa INSAI c/ R., U 240/00; 30 aprile 2002 nella causa INSAI c/ P., U 241/00; 8 maggio 2002 nella causa C.-F., U 449/00; 23 maggio 2002 nella causa Winterthur Assicurazioni c/ D., U 234/00. Sostanzialmente, il TFA ha approvato i dati salariali utilizzati dall'__________, dopo avere anche verificato, in applicazione della DTF 126 V 75ss., che, nel caso di specie, l'importo ritenuto dall'assicuratore LAINF appariva plausibile alla luce dei dati dedotti dall'inchiesta svizzera sulla struttura dei salari edita dall'Ufficio federale di statistica, considerata la possibilità di ridurre il salario statistico fino al limite massimo del 25%: " (…). Ai fini di stabilire le ripercussioni economiche dell'impossibilità, per l'assicurato, di svolgere la precedente attività, le istanze inferiori hanno fatto capo ad un paragone dei redditi, come lo prescrive l'art. 18 cpv. 2 LAINF, già citato. Per quel che riguarda, in particolare, il reddito ipotetico da invalido, i primi giudici, in modifica di quanto stabilito nel provvedimento amministrativo impugnato e prevalendosi della propria giurisprudenza sviluppata in tema di determinazione del salario di riferimento per il calcolo della capacità di guadagno residua, hanno ritenuto l'importo di fr. 35'000.--, che corrispondeva negli anni dal 1994 al 1998 alla retribuzione annua media conseguibile sul mercato del lavoro ticinese da operai o impiegati non qualificati con problemi di salute in attività leggere adeguate. Orbene, la questione dei salari medi fondati su dati statistici, cui pure la predetta prassi giudiziaria ticinese si riferisce, è stata oggetto di una recente sentenza del Tribunale federale delle assicurazioni pubblicata in DTF 126 V 75 segg. c) In tale sentenza di principio la Corte ha in sostanza stabilito che ai fini della determinazione del reddito da invalido fa stato in primo luogo la situazione professionale e salariale concreta dell'interessato.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d) Ora, la prassi della Corte cantonale ticinese, secondo cui il presunto reddito d'invalido realizzabile, su un mercato del lavoro equilibrato, da un lavoratore poco o non qualificato in attività confacenti allo stato di salute è valutato senza particolare riferimento alle specifiche del caso concreto, ma secondo criteri uniformi, non soddisfa manifestamente le esigenze poste dalla nuova giurisprudenza precitata (nello stesso senso: sentenze 19 aprile 2001 in re P., I 226/00, 31 gennaio 2001 in re R., I 10/00 e 30 giugno 2000 in re B, I 411/98). Il giudizio querelato non può quindi essere tutelato. e) Per determinare il reddito ancora esigibile dall'assicurato , l'istituto ricorrente ha compiuto degli accertamenti presso alcune aziende del Cantone Ticino appurando come in attività leggere, che anche l'interessato sarebbe in grado di esercitare dal profilo sanitario, i dipendenti di tali ditte percepissero un reddito annuo medio pari a fr. 42'030.--. Orbene, il Tribunale federale delle assicurazioni può aderire alla valutazione del guadagno ipotetico di invalido operata dall'INSAI. L'importo stabilito appare plausibile alla luce dei dati statistici sulla struttura dei salari editi dal competente Ufficio federale - dati secondo i quali la retribuzione annua media dei lavoratori di sesso maschile attivi in occupazione semplici e ripetitive nel settore privato ammontava, nel 1997, a fr. 54'245.-- (fr. 4'294.-- : 40 x 41,9 x 12 x 100,5%) - quando si consideri come, ai sensi della giurisprudenza in DTF 126 V 75 sopra indicata, le specifiche circostanze del caso concreto siano suscettibili di comportare una riduzione del salario statistico fino, realizzate tutte le premesse, al limite massimo del 25%. 3.- In tali condizioni, ritenuto che il reddito ipotetico conseguibile senza invalidità (fr. 50'568.-- annui) non è mai stato contestato dalle parti in causa, la decisione amministrativa in lite che riconosce all'opponente il diritto ad una rendita calcolata su un'invalidità del solo 17% merita di essere ristabilita." (STFA 22 maggio 2001 nella causa L. c/ INSAI, p. 4ss.). L'Alta Corte nelle sentenze menzionate non ha comunque risolto la questione di principio a sapere quale deve essere, in materia di assicurazione contro gli infortuni, il rapporto tra i dati dell'Ufficio federale di statistica (ai quali il TFA fa costantemente riferimento nella giurisprudenza pubblicata, cfr. DTF 124 V 323-324 e DTF 126 V 75) e le DPL (cfr. D. Cattaneo, art. cit., p. 604-605). Nel caso di specie, in ossequio alla più recente giurisprudenza federale, occorre, dunque, basarsi sui dati statistici e, concretamente, sull'inchiesta svizzera sulla struttura dei salari 2000 (l'ultima edizione disponibile), edita dall'Ufficio federale di statistica. Dalla tabella TA1 risulta che un uomo, svolgendo nel 2000 un'attività semplice e ripetitiva in Svizzera, avrebbe potuto conseguire, mediamente, un salario mensile lordo pari a fr. 4'437.-- (considerando soltanto il settore privato, più favorevole all'assicurato), quindi, riportandolo su 41.8 ore (cfr., per quest'ultimo aspetto, STFA del 10 agosto 2001 nella causa R., I 474/00, consid. 3 c) aa)), a fr. 4'636.-- oppure a fr. 55'632.-- per l'intero anno (fr. 4'636 x 12, ritenuto che la quota di tredicesima è già compresa, cfr. STFA del 18 febbraio 1999 nella causa B., p. 5 consid. 3a). Va, tuttavia, segnalato che il TFA ha stabilito che per la commisurazione del diritto alla rendita è determinante l'anno in cui inizia tale diritto (cfr. DTF 128 V 174). In casu , il diritto alla rendita è iniziato il 1° agosto 2002 (cfr. consid. 1.2.), perciò vanno considerati i dati concernenti l'anno 2002. Dopo adeguamento all'indice dei salari nominali (" Nominallohnindex" - cfr. DTF 126 V 81 consid. 7a e STCA del 20 febbraio 2001 nella causa R.; per l'adeguamento 2002, si ha a disposizione un dato, certo parziale, ma comunque indicativo, rappresentato dalla variazione percentuale dei salari in termini nominali fra i primi 3 trimestri del 2001 ed i primi 3 trimestri del 2002, cfr. tab. B 10.2, pubblicata in La Vie économique, 5-2003, p. 83) - si ottiene, per il 2001, un reddito mensile di fr. 4'750.90 e, per il 2002, di fr. 4'836.40 oppure di fr. 58'036.80 per l'intero anno (fr. 4'836.40 x 12). Come visto (cfr. consid. 2.6.), l'importo stabilito dall'Istituto assicuratore convenuto è pari a fr. 39'862.--. Questo Tribunale non ha motivi per non fare propria la valutazione del guadagno ipotetico da invalido operata dall'__________, quando si consideri come, ai sensi della giurisprudenza di cui alla DTF 126 V 75, le specifiche circostanze del caso concreto siano suscettibili di comportare una riduzione del salario statistico fino - realizzate tutte le premesse - al limite massimo del 25% (il 75% di fr. 58'036.80 corrisponde a fr. 43'527.60; STFA del 18 marzo 2002 nella causa INSAI c/ P.S., U 235/00; STFA del 18 marzo 2002 nella causa INSAI c/ K., U 239/00; STFA del 27 luglio 2001 nella causa INSAI c/ B., U 252/99; STFA del 21 giugno 2001 nella causa R., U 349/98; STFA del 2 luglio 2001 nella causa F., U 4/99). Infatti, in concreto, il reddito statistico risulterebbe ridotto di circa il 32% ( fr. 39'862.-- rappresentano infatti circa il 68% di fr. 58'036.80 ). 2.7.2. Va ancora rilevato che nelle pronunzie citate al considerando 2.7.1., il TFA ha proceduto a quantificare il reddito da invalido partendo dal salario mediamente percepito, a livello nazionale, da un uomo, rispettivamente da una donna, esercitanti attività semplici e ripetitive nel settore privato (TA1). Il TCA, ha avuto modo d'affermare che l'applicazione di dati salariali statistici validi per tutta la Svizzera - quali quelli utilizzati dal TFA - si rivela essere discriminante per gli assicurati attivi in Ticino, Cantone in cui i salari sono notoriamente più bassi rispetto alla media nazionale, ritenuto che il reddito da non invalido è quello che verrebbe effettivamente percepito dagli assicurati nel nostro Cantone senza il danno alla salute. In questo ordine d'idee, questa Corte, in una sentenza del 4 settembre 2000 nella causa R., pubblicata in RDAT I-2001, p. 250ss. e in SVR 2001 IV nr. 35 - successivamente confermata in più di un'occasione (cfr., ad esempio, STCA 17 aprile 2001 nella causa B. c/ INSAI e 22 maggio 2001 nella causa M. c/ SWICA Assicurazioni SA) - sentito preliminarmente il parere del ___________ dell'Ufficio federale di statistica, dottor __________, ha così precisato la propria giurisprudenza: " In data 26 luglio 2000 il Presidente del TCA ha inviato al dottor __________, __________ dell'Ufficio federale di statistica, uno scritto del seguente tenore: "(…) Il Tribunale federale delle assicurazioni in una recente, chiara giurisprudenza prescrive di fondarsi, in molti casi, sulle vostre inchieste allorché dobbiamo determinare il reddito da invalido ancora conseguibile da lavoratori non qualificati con problemi di salute, che sono abili al lavoro soltanto in attività leggere adeguate. Al riguardo vengono in particolare utilizzati i salari fissati nella tabella TA1 (ad esempio fr. 4294.-- nel 1996, cfr. "L'enquête suisse sur la structure des salaires 1996" pag. 17, e per la giurisprudenza, Pratique VSI 2000 pag. 85). Al fine di applicare la giurisprudenza federale, in modo corretto, nel Cantone Ticino (considerato che l'altro termine di paragone per fissare il grado di invalidità è sostanzialmente il salario conseguito nel nostro Cantone dall'assicurato prima dell'insorgenza del danno alla salute), mi occorre sapere: -   possiamo utilizzare il valore statistico medio (ad es. fr. 4294.-- nel 1996) così come è anche per il Cantone Ticino? Per quale motivo? -   In caso di risposta negativa: Perché no? Quale coefficiente di riduzione occorre applicare, al salario citato, per adattarlo alla situazione del nostro Cantone? (…)" (cfr. doc. _) Il dottor __________ ha così risposto in data 14 agosto 2000: " (…) Benché il campione dell'indagine svizzera sulla struttura dei salari sia definito per poter disporre di risultati rappresentativi a livello nazionale, è possibile ottenere anche una serie d'indicatori salariali per singole entità regionali, beninteso nel rispetto dei criteri di validità e di qualità statistiche ed evidentemente ad un livello di aggregazione superiore. I valori dell'indagine sulla struttura dei salari del 1996 che Lei cita nella sua lettera possono dunque essere utilizzati legittimamente, dal punto di vista statistico, per il Cantone Ticino. In allegato Le invio tre tabelle relative ai salari mediani per l'anno 1998 (ultimi risultati disponibili), ripartiti in base al sesso e al livello di qualificazione richiesto dal posto occupato. I valori specifici per il Cantone Ticino sono i seguenti: -   Nel 1998 (settore pubblico e settore privato), il salario lordo mediano per un uomo esercitante attività semplici e ripetitive (livello 4) era di 3'813.-- franchi al mese (cfr. tabella TA13). -   È ancora possibile precisare che il 50% dei lavoratori dipendenti di questa stessa categoria guadagnava fra 3060 e 4704 franchi. Considerando unicamente il settore privato, il salario mediano (sempre per la stessa categoria di lavoratore dipendente) era di 3'611 franchi (cfr. TA 14) A titolo di confronto Le invio anche la tabella TA1 relativa ai salari mediani della Svizzera (settore privato), ripartiti stavolta per settore economico (…)" (cfr. doc. _). Al fine di non discriminare gli assicurati attivi in Ticino, Cantone in cui i salari sono notoriamente più bassi rispetto alla media nazionale, visto che il reddito da non invalido è quello che verrebbe effettivamente percepito dagli assicurati nel nostro Cantone senza il danno alla salute, questo Tribunale ritiene che nell'applicazione dei dati statistici occorre utilizzare la tabella che riflette i salari versati nella nostra regione. Se si ignorasse questo aspetto, sostenendo per ipotesi che siccome la LAI è una legge federale occorre riferirsi ad un unico dato salariale statistico valido per tutto il paese (ad esempio fr. 4628.-- nel 1998 per un uomo, cfr. TA1; DTF 124 V 323; Pratique VSI 2000 pag. 85), si finirebbe per utilizzare dati salariali irrealistici ed in definitiva giungere ad un risultato che non garantisce l'uguaglianza di trattamento (cfr. DTF 126 V 36; DTF 126 V 48; STFA del 22 maggio 2000 nella causa I. (I 312/99); DTF 126 I 76). Del resto, il TFA, nella sua giurisprudenza, ha per lungo tempo giustamente e regolarmente tenuto conto dei salari vigenti nel Cantone in cui opera l'assicurato (cfr. RCC 1989 pag. 485 "du Canton concerné"; sentenza del 26 agosto 1998 nella causa K.W. citata in SVR 1996 UV Nr. 55 pag. 185: "Im Wohnsitz Kanton des Beschwerdegegners (Thurgau)". Nella sentenza pubblicata in SVR 2000 IV Nr. 21, il TCA ha al riguardo precisato: " La necessità di adattare i salari medi nazionali alla situazione del Ticino risulta peraltro implicitamente nella risposta del Consiglio di Stato del 28 settembre 1999 ad una interrogazione dell'On. __________ del 14 agosto 1999 «Bassi salari e reddito famigliare» con la quale chiedeva di pubblicare, dati disponibili per documentare la situazione relativa al reddito e alle condizioni  sociali della famiglie in Ticino, nonché di presentare i dati aggiornati sui livelli salariali nel nostro Cantone: «(…) Su scala federale la statistica ufficiale fornisce diversi dati che permettono di conoscere l'evoluzione e la struttura dei salari in Svizzera. A livello regionale, le informazioni di cui si dispone sono molto ridotte e riguardano unicamente la struttura dei salari, i cui dati vengono rilevati ogni due anni. Si ricorda al lettore che nel 1994 la statistica è stata sottoposta a profonda revisione, e per quell'anno, eccezionalmente. Il Ticino ha potuto disporre di informazioni supplementari. Il calcolo dei dati regionali (grandi regioni) si basa tuttavia sullo schema di ponderazione dell'economia svizzera, schema che, come noto, presenta diversità anche importanti rispetto al Ticino. Non si è certi tuttavia in che misura questo accorgimento provochi delle distorsioni nei dati pubblicati. Per i prossimi anni è inoltre probabile che l'UST, ritenuta l'importanza della tematica in questione, riesca a mettere a disposizione delle regioni un numero più elevato di informazioni. Per il Ticino si tratterebbe in questo caso di applicare ai dati lo schema di ponderazione della struttura economica cantonale»" Va pure ricordato che, secondo il TFA, occorre prendere in considerazione il salario, risultante dalla tabella, di un uomo, se si tratta di un assicurato, e di una donna se si tratta di un'assicurata (cfr. Pratique VSI 2000 pag. 84-85): " Dans ce cas, en raison des inégalités de salaires entre les deux sexes révélées par les statistiques, il faut se référer, pour les femmes, aux salaires des femmes et, pour les hommes, aux salaires des hommes. Il n'est pas question de se baser sur une valeur moyenne entre les salaires des femmes et des hommes. (…)" (STCA succitata - la sottolineatura è del redattore). Nel presente caso - per le medesime ragioni diffusamente indicate nella STCA 4 settembre 2000 nella causa R., pubblicata in RDAT I-2001, p. 250ss. e in SVR 2001 IV nr. 35 - a questa Corte sembra più coerente determinare il reddito ancora esigibile malgrado il danno alla salute, utilizzando i valori specifici per il Cantone Ticino (cfr. STFA del 30 novembre 2001 nella causa R., I 226/01 e D. Cattaneo, op. cit., p. 605). Ora, applicando i dati salariali che risultano dalla tabella TA13 per il settore privato, il reddito annuo realizzabile da __________ in occupazioni semplici e ripetitive nel settore privato ticinese ammontava, nel 2000, a fr. 50'498.-- (fr. 4'027.-- : 40 x 41.8 x 12). Adeguando questo reddito al 2002, si ottiene un salario annuo di fr. 52'681.10. Tale importo - analogamente a quello che è stato dedotto dalla tabella TA1 e adeguato per il 2002 (cfr. consid. 2.7.1.) - dimostra, tenuto sempre conto del fatto che il salario statistico è suscettibile d'essere ridotto a seconda delle circostanze del caso concreto, l'attendibilità del reddito di fr. 39'862.-- considerato dall'Istituto assicuratore convenuto (riduzione del reddito di fr. 52'681.10 leggermente superiore al 24%). 2.8. In esito ai considerandi che precedono, il grado di invalidità di __________ - determinato confrontando i fr. 39'862.-- con il reddito che egli avrebbe potuto conseguire se non fosse intervenuto l’infortunio (reddito da valido), e cioè fr. 45'600.-- (cfr. doc. _) - risulta effettivamente essere del 13%. Di conseguenza, l'impugnata decisione su opposizione dell'__________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