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35.2002.86 vom 8. Oktober 2002</w:t>
      </w:r>
    </w:p>
    <w:p>
      <w:r>
        <w:t>TI Tribunale d'appello, 2002-10-08, IT</w:t>
      </w:r>
    </w:p>
    <w:p>
      <w:r>
        <w:rPr>
          <w:b/>
        </w:rPr>
        <w:t xml:space="preserve">Quelle: </w:t>
      </w:r>
      <w:r>
        <w:t>https://mcp.opencaselaw.ch/entscheid/ti_gerichte_35.2002.86</w:t>
      </w:r>
    </w:p>
    <w:p>
      <w:r>
        <w:t>FR: TI_GERICHTE 35.2002.86 du 8 octobre 2002</w:t>
      </w:r>
    </w:p>
    <w:p>
      <w:r>
        <w:t>IT: TI_GERICHTE 35.2002.86 del 8 ottobre 2002</w:t>
      </w:r>
    </w:p>
    <w:p>
      <w:pPr>
        <w:pStyle w:val="Heading2"/>
      </w:pPr>
      <w:r>
        <w:t>Regeste</w:t>
      </w:r>
    </w:p>
    <w:p>
      <w:r>
        <w:t>Sentenza o decisione senza scheda</w:t>
      </w:r>
    </w:p>
    <w:p>
      <w:pPr>
        <w:pStyle w:val="Heading2"/>
      </w:pPr>
      <w:r>
        <w:t>Erwägungen</w:t>
      </w:r>
    </w:p>
    <w:p>
      <w:r>
        <w:rPr>
          <w:b/>
        </w:rPr>
        <w:t>E. 20</w:t>
      </w:r>
    </w:p>
    <w:p>
      <w:r>
        <w:t>giorni a contare dalla ricezione della presente - ai seguenti quesiti: 1. Come motiva la diagnosi di fibromialgia? 2. È o meno corretto affermare che, citiamo: "una fibromialgia non viene scatenata da un trauma, ci sono spesso fattori psichici" (cfr. rapporto 14.8.2002 del dott. __________, qui accluso)? Quali sono, in genere, le modalità di insorgenza di questa patologia? 3. Nel caso concreto, la fibromialgia presentata dalla signora __________ si trova o meno, secondo il criterio della verosimiglianza preponderante, in una relazione di causalità naturale con l'infortunio dell'11 febbraio 2002? Voglia motivare la sua risposta. 4. È verosimile che una fibromialgia possa scomparire nel giro di qualche settimana (cfr. certificato 28.8.2002 del dott. __________, qui accluso)? Ipotizzando che ciò fosse vero, quali conclusioni bisognerebbe trarne quo alla diagnosi? (…) " (VII) Queste le risposte fornite dal succitato sanitario il 4 febbraio 2003: " 1. Con fibromialgia si definisce una malattia la cui origine e causa è ignota, e che si manifesta in maniera preponderante con dolori diffusi, soprattutto delle parti molli (muscoli, tendini, tessuto sottocutaneo da cui il termine fibro: tessuto fibroso, mialgia: dolori muscolari). Non vi sono invece chiari dolori di tipo osteoarticolare. La sintomatologia è spesso diffusa, i dolori sono molto marcati anche alla pressione solo superficiale dei tessuti molli, ciò che contrasta con le patologie ben definite in cui solo con pressioni importanti in punti ben definiti si ottengono dei dolori. Spesso si associa ad altri disturbi del sistema neuro-vegetativo, come disturbi del sonno, sudorazioni, palpitazioni, problemi digestivi ecc. nonché disturbi della sfera psichica (affetti depressivi). La diagnosi è soprattutto clinica e esistono dei criteri accertati dalla società americana di reumatologia. Non vi sono invece esami paraclinici o radiologici che confermino tale diagnosi. Devo dire tuttavia che clinicamente la diagnosi è relativamente facile da porre in presenza di una paziente con dolori diffusi anche solo allo sfioramento delle parti molli ben al di là di quello che si potrebbe aspettare in relazione con problemi osteo-articolari come visualizzati per esempio su radiografie o altri esami di questo tipo. 2. In effetti non si può stabilire un nesso causale diretto tra un trauma e l'insorgenza della fibromialgia. E' però conosciuto che la fibromialgia si sviluppa più facilmente in pazienti che hanno subito dei traumi spesso successivi, sia che siano di tipo fisico (incidente, operazione, malattia grave ecc.), psichico (depressione, perdita di un caro) o anche sociale (spostamento da un paese d'origine ecc. ). Nella storia di questi pazienti si trova spesso una congiunzione di eventi di questi tipi. Tuttavia questa patologia può pervenire anche senza questi eventi e quindi non si è mai potuto stabilire un nesso causale diretto tra gli eventuali traumi subiti e l'insorgenza della malattia. 3. Vedi quanto ho scritto sul punto 2. La paziente ha subito sì un trauma tuttavia di importanza non estrema (non ha subito fratture, operazioni gravi ecc.) quindi non si può parlare di criterio di verosimiglianza preponderante con una relazione di causalità naturale con l'infortunio dell'11 febbraio 2002. 4. È poco verosimile, in effetti una fibromialgia ha la particolarità, una volta insorta, di perdurare e anche di aggravarsi con il tempo; è piuttosto raro in effetti che il paziente migliori, anzi vi è una specie di circolo vizioso in cui l'inattività sia al lavoro sia nella vita quotidiana porta a un aumento della sintomatologia algica e della morbidità della paziente che solitamente non permette un miglioramento dei dolori. La particolarità di questi pazienti è spesso di non migliorarsi ma anche di peggiorarsi con le cure abitualmente proposte (farmaci, fisioterapia ecc.)." (VIII) 2.7.   Con il proprio gravame, __________ ha messo in evidenza, in sostanza, la divergenza d'opinione esistente fra il suo medico curante ed il medico di circondario dell'__________ quo alla diagnosi dei disturbi lamentati, chiedendo perciò l'allestimento di una perizia giudiziaria (cfr. I, p. 3). Essa ha inoltre fatto presente di non avere mai lamentato - anteriormente all'infortunio assicurato - dei disturbi né alla gamba né alla schiena (cfr. I, p. 2: "Ora, nel caso concreto, la signora __________ - precedentemente all'infortunio del 11.2.2002 - non aveva mai avuto disturbi, né alla gamba, né alla schiena; questi dolori, persistenti, sono emersi a seguito dell'infortunio in questione e sussistono a tutt'oggi (cfr. docc. _), al punto che l'interessata è stata ritenuta completamente inabile al lavoro fino al 31.12.2002 (doc. _)"). Dopo attenta valutazione dell'insieme delle tavole processuali, questa Corte ritiene che l'opinione del dott. __________ possa validamente costituire da supporto probatorio per il presente giudizio, senza che si riveli necessario compiere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Inoltre,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nella causa S., 5 aprile 1984 nella causa M. e 2 novembre 1983 nella causa M.; U. Meyer-Blaser, Die Rechtspflege in der Sozialversicherung, in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pure precisato che i pareri redatti dai medici dell'________ hanno pieno valore probatorio, anche quando essi si sono espressi unicamente in base agli atti, dunque senza visitare personalmente l'assicurato (cfr. STFA del 10 settembre 1998 nella causa R., U 143/98 e STFA del 2 luglio 1996 nella causa A., U 49/95). D'altro canto,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TCA, chiamato a pronunciarsi su una questione sostanzialmente di carattere medico, non ha in concreto motivi di scostarsi dall'apprezzamento espresso dallo specialista in chirurgia ortopedica consultato dall'__________. Le considerazioni contenute nei referti 14 agosto (cfr. doc. _) e 1° ottobre 2002 (cfr. doc. _) del dott. __________, trovano peraltro pieno riscontro nella restante documentazione presente all'inserto e, soprattutto, nelle certificazioni 22 luglio 2002 e 4 febbraio 2003 del dott. __________. In effetti, già in data 22 luglio 2002, lo specialista in reumatologia - osservata una diffusione della sintomatologia algica - aveva posto la diagnosi di fibromialgia generalizzata (cfr. doc. _, p. 2: "All'esclusione di un danno organico lombare, gli attuali dolori possono essere messi secondo me in maniera preponderante sul conto della fibromialgia"). Successivamente, interpellato dallo scrivente Tribunale, il dott. __________ ha affermato, per quanto qui d'interesse, che l'esistenza di una relazione di causalità naturale fra la fibromialgia e l'evento traumatico del febbraio 2002 non può essere ritenuta dimostrata secondo il criterio della verosimiglianza preponderante (cfr. VIII, p. 2: "(…). La paziente ha subito sì un trauma tuttavia di importanza non estrema (non ha subito fratture, operazioni gravi, ecc.) quindi non si può parlare di criterio di verosimiglianza preponderante con una relazione di causalità naturale con l'infortunio del 11 febbraio 2002"), ciò che esclude, di fatto, la responsabilità dell'assicuratore contro gli infortuni (cfr. consid. 2.3.). D'altro canto, questo sanitario ha pure sconfessato il medico curante di __________ r, nella misura in cui, con certificato del 28 agosto 2002 (doc. _), egli aveva fatto stato della scomparsa della fibromialgia, definendo tale affermazione come "poco verosimile" (cfr. VIII, risposta al quesito n. 4). Da notare che quel certificato è stato stilato appena tre settimane dopo la visita di controllo eseguita dal dott. __________ (8 agosto 2002), in occasione della quale egli aveva constatato un tessuto molle ovunque dolente alla semplice digito pressione (cfr. doc. _: "Alla palpazione l'assicurata accusa dolori diffusi ovunque; dalla colonna cervicale fino in fondo al piede. Soprattutto il tessuto molle è digito-dolente, la muscolatura all'omero, all'avambraccio, al tronco laterale, anche nella regione dello sterno, delle costole, del bacino, ad ambedue le cosce, al polpaccio, ecc."). Il TCA non ignora che lo stesso dott. __________ ha ipotizzato la presenza di una patologia discale, suggerendo l'esecuzione di una TAC lombare (cfr., ad esempio, il doc. _, p. 2: "Il problema principale risiede invece in una lombosciatalgia destra con sospetta irritazione radicolare L5 omolaterale (Lasègue positivo, lieve iposensibilità al bordo esterno della gamba). Per questo motivo e per precisare la diagnosi riterrei indicata una TAC lombare, per escludere definitivamente la presenza di un'ernia discale"). Nondimeno, anche se il summenzionato accertamento diagnostico dovesse mettere effettivamente in luce un'ernia del disco, quest'affezione non andrebbe comunque a carico dell'Istituto assicuratore convenuto. Infatti, conformemente all'esperienza acquisita in materia di medicina infortunistica, praticamente tutte le ernie discali sono causate da preesistenti alterazioni degenerative che interessano i dischi intervertebrali. Solo eccezionalmente - qualora siano soddisfatti determinati presupposti - può essere ammessa l'esistenza di una relazione di causalità fra infortunio ed ernia del disco (cfr. RAMI 2000 U 379, p. 192ss. e l'abbondante giurisprudenza ivi menzionata). Un'ernia discale va considerata di natura traumatica unicamente - e le condizioni sono cumulative - se l'evento infortunistico presenta una particolare gravità, se è di per sé idoneo a danneggiare il disco intervertebrale e se i sintomi dell'ernia discale (sindrome vertebrale o radicolare), così come la relativa incapacità lavorativa, sono insorti immediatamente. In questi casi, secondo giurisprudenza, l'assicuratore infortuni deve corrispondere le proprie prestazioni anche in caso di ricaduta e per eventuali operazioni. Qualora l'ernia discale sia stata soltanto scatenata, ma non causata dall'infortunio, l'assicurazione assume la sindrome dolorosa legata all'evento traumatico. Per contro, in tale ipotesi, le conseguenze di una eventuale ricaduta devono essere assunte soltanto se esistono dei chiari sintomi che attestano una relazione di continuità fra l'evento traumatico e la ricaduta (cfr. STFA del 29 dicembre 2000 nella causa S., U 170/00 e la dottrina medica e la giurisprudenza ivi citate; STFA del 7 febbraio 2000 nella causa N., U 149/99, parzialmente pubblicata in RAMI 2000 U 378, p. 190s.). In casu , il trauma subito da __________ l'11 febbraio 2002, una contusione della regione lombare a seguito di una scivolata, non appare idoneo a causare un danno strutturale alla colonna vertebrale. La tesi secondo cui l'infortunio assicurato non potrebbe essere ritenuto responsabile di una eventuale ernia discale, trova d'altronde conferma nella perizia 27 ottobre 1998 allestita dal Prof. dott. __________, __________ della Clinica di neurochirurgia dell'Ospedale __________, su incarico del Tribunale delle assicurazioni del Canton Berna, perizia citata in una sua sentenza del 5 febbraio 2001 nella causa M., consid. 3b, UV 53890/80/98 e UV 58226/67/00 (citazione ripresa nella STCA del 9 ottobre 2002 nella causa Z., inc. n. 35.2001.00080 , consid. 2.7.). Esprimendosi a proposito dell'eziologia delle ernie discali, il Prof. __________ ha affermato, fra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__________ (Neurochirurgische Klinik des __________)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 Eine gesunde Zwischenwirbelscheibe reisse erst dann, wenn sie von einer ganz erheblichen Gewalteinwirkung getroffen werde, die mindestens so gross ein müsse, dass auch ein Wirbelbruch hätte entstehen können. In der Tat seien unfallbedingte Bandscheibenzerreissungen eine ganz extreme Seltenheit . Die Folgen einer traumatischen Zerreisung einer Zwischenwirbelscheibe seien mindestens genau so dramatisch wie ein ausgedehnter Wirbelkörper-Kompressionsbruch. Die Geh- und Stehfähigkeit werde in einem solchen Fall sofort aufgehoben . Die verunfallte Patient sie nicht mehr in der Lage, sich aufzurichten, und er müsse sofort liegend ins Krankenhaus transportiert werden.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 (sentenza del 5.2.2001 succitata - la sottolineatura è del redattore). Ora, dagli atti all'inserto emerge che la ricorrente ha conservato intatta la capacità di deambulare e di stare in posizione eretta (cfr. doc. _ e doc. _: "Alla deambulazione non notiamo nessun accenno di zoppia, nessuna difficoltà all'andatura sulle punte dei piedi, né sui talloni"). All'insorgente non può neppure essere di soccorso la circostanza che, prima dell'infortunio del febbraio 2002, essa non avrebbe mai accusato problemi a livello della schiena e dell'arto inferiore destro. Occorre in effetti ricordare che il semplice fatto di essere insorto dopo un infortunio, non significa ancora che un determinato disturbo sia stato pure causato da questo medesimo infortunio (cfr. DTF 119 V 341s. consid. 2b/bb con riferimenti; cfr., pure, Th. Frei, Die Integritätsentschädigung nach Art. 24 und 25 des Bundesgesetzes über die Unfallversicherung, Tesi Friborgo 1998, p. 30, nota 96). In simili circostanze, a ragione l'Istituto assicuratore convenuto ha posto termine alle proprie prestazioni a far tempo dal 1° settembre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