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35.2001.86 vom 26. September 2001</w:t>
      </w:r>
    </w:p>
    <w:p>
      <w:r>
        <w:t>TI Tribunale d'appello, 2001-09-26, IT</w:t>
      </w:r>
    </w:p>
    <w:p>
      <w:r>
        <w:rPr>
          <w:b/>
        </w:rPr>
        <w:t xml:space="preserve">Quelle: </w:t>
      </w:r>
      <w:r>
        <w:t>https://mcp.opencaselaw.ch/entscheid/ti_gerichte_35.2001.86</w:t>
      </w:r>
    </w:p>
    <w:p>
      <w:r>
        <w:t>FR: TI_GERICHTE 35.2001.86 du 26 septembre 2001</w:t>
      </w:r>
    </w:p>
    <w:p>
      <w:r>
        <w:t>IT: TI_GERICHTE 35.2001.86 del 26 settembre 2001</w:t>
      </w:r>
    </w:p>
    <w:p>
      <w:pPr>
        <w:pStyle w:val="Heading2"/>
      </w:pPr>
      <w:r>
        <w:t>Regeste</w:t>
      </w:r>
    </w:p>
    <w:p>
      <w:r>
        <w:t>Sentenza o decisione senza scheda</w:t>
      </w:r>
    </w:p>
    <w:p>
      <w:pPr>
        <w:pStyle w:val="Heading2"/>
      </w:pPr>
      <w:r>
        <w:t>Erwägungen</w:t>
      </w:r>
    </w:p>
    <w:p>
      <w:r>
        <w:rPr>
          <w:b/>
        </w:rPr>
        <w:t>E. 5</w:t>
      </w:r>
    </w:p>
    <w:p>
      <w:r>
        <w:t>mesi dopo, il medico curante ha notato un'ipestesia del IV dito della mano bila­teralmente. Dal lato medico-scientifico e dal lato ortopedico chiaramente nessuna indicazione per fare una risonanza magnetica a causa di mancanza di conseguenze chirurgiche. Dal lato medico una cura dev'essere dipendente dai sintomi (una risonanza magnetica dovrebbe essere fatta in vista di un intervento chirurgico, per esempio per un'ernia discale per valutare e giustificare il livello interessato). Infine a maggio 2000 l'assicurato ha incominciato anche a lamentarsi di cervico­brachialgia bilaterale con disestesia saltuaria. A fine giugno si nota una certa insicurezza con il piede destro e peggioramento del quadro clinico con lieve plegia al piede destro e parestesia della mano al IV e V dito. Giustamente viene fatta in questo momento anche una risonanza magnetica della co­lonna lombare perché molto spesso un'ernia discale a questo livello dà problemi alle gambe. Il decorso post-operatorio dopo la discectomia il 16.8.2000 conferma questa valutazione. I problemi sono rimasti soprattutto inferiormente. Le due risonanze magnetiche hanno evidenziato a livello cervicale e lombare una protrusione del disco (C5/C6 e L5/S1). Durante l'infortunio però la colonna lomba­re non era mai impedita. Nel suo commento il dr. __________ conferma che l'assicurato soffre di un'impressionante stenosi del canale spinale cervicale delle foramine. Secondo lui i sintomi sono tanto spiegabili. Lo sviluppo di una tale stenosi non succede però entro pochi mesi, ma ci vogliono anni. Neanche il trauma indiretto può scatenare un'ernia discale. La risonanza magnetica, come già detto, ha evidenziato però solo una piccola protrusione (anche lombare). In un'altra frase scrive che vi sono anche altri fattori vascolari che giocano un ruolo importante e spiegano l'evento acuto dopo giugno 2000. Proprio la parola "acuto" parla però contro una causalità tra l'evento infortuni­stico del 1999. Acuto significa che è successo qualcosa recentemente. Personalmente sono dell'avviso che non si tratta di un problema della circolazio­ne, perché una compressione di questa arteria spinalis anteriore provoca una sin­drome abbastanza circoscritta (dolori e parestesie cintoformi a livello della le­sione e disturbi del senso termico). La causa è spesso un'ernia discale abbastanza grande e lussata. L'argomentazione che una stenosi spinale fa problemi soltanto dopo un'età di 60 anni non è molto valida. Spesso si trovano dei pazienti con ernia discale già prima di 30 anni e senz'altro si possono sviluppare entro 8 anni anche i sintomi di un canale stretto. Esistono anche diverse persone che invecchiano prima rispetto ad altre. Un canale stretto di per sé a livello cervicale è già raro. In considerazione di tutti  questi punti non posso condividere l'opinione del perito dr. __________. Per accettare un quadro clinico come conseguenze di un infortunio si devono avere almeno i tipici sintomi entro poche ore con una persistenza dell'inabilità lavorativa. Come ha già descritto anche il dr. __________ i sintomi tipici sono subentrati dopo giugno 2000 (10 mesi dopo l'infortunio!) come un evento acuto. L'assicurato ha continuato a soffrire di un canale stretto a livello cervicale e probabilmente anche dei problemi di una protrusione del disco L5/S1 con problemi alle gambe. Si tratta di uno stato morboso e non di una conseguenza di un infortu­nio." (XVIII bis)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Merita tuttavia di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In concreto, il rapporto peritale del 17 luglio 2002 non contiene contraddizioni. Il solo fatto che il dottor __________ - specialista nella materia che qui interessa (a differenza del dott. __________, chirurgo ortopedico), alla cui competenza anche l'Istituto assicuratore medesimo fa, di tanto in tanto, capo - abbia manifestato un apprezzamento divergente rispetto a quanto fatto dal medico di circondario non basta ovviamente per qualificare come contradditoria la sua perizia. Se così fosse, il TCA si troverebbe - sistematicamente - a doversi scostare dalle conclusioni peritali, non appena il medico di fiducia dell'assicuratore interessato esprime una diversa valutazione della fattispecie (ciò che, naturalmente, accade con una certa frequenza, in presenza di referti peritali sfavorevoli all'assicuratore). D’altra parte, la perizia giudiziaria presenta tutti i requisiti posti dalla giurisprudenza affinché possa essere riconosciuto, ad un apprezzamento medico, piena forza probante (cfr. RJJ 1995 pag. 44; RAMI 1991 U 133, p. 311ss. consid. 1b): in particolare, l’esperto giudiziario ha espresso la sua valutazione in modo chiaro, motivato e convincente, dopo aver proceduto ad un esame approfondito del caso. Lo scrivente Tribunale non vede quindi ragioni che gli impediscano di fare proprie le conclusioni a cui é pervenuto il dott. __________. Pertanto, ricordato che, conformemente ad una costante giurisprudenza, per ammettere il nesso di causalità naturale non è necessario che l'infortunio rappresenti la sola causa oppure la causa diretta del danno alla salute (cfr. DTF 112 V 376s. consid. 3a; cfr., pure, U. Meyer-Blaser, op. cit., p. 101), può senz'altro essere riconosciuta l'esistenza di un nesso di causalità naturale (ed adeguata - cfr., a quest’ultimo proposito, DTF 118 V 286 e 117 V 365 in fine) fra i disturbi presenti posteriormente alla chiusura del caso (settembre 1999) e l'evento traumatico dell'agosto 1999. Limitatamente alle cervicobrachiagie a destra, la relazione di causalità naturale si è tuttavia estinta a far tempo dal 17 novembre 2000, quando l'assicurato è reputato avere raggiunto lo status quo sine . L'incarto va quindi retrocesso all'Istituto assicuratore convenuto, affinché proceda a definire il diritto alle prestazioni dal profilo materiale e temporale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