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35.2001.85 vom 19. September 2001</w:t>
      </w:r>
    </w:p>
    <w:p>
      <w:r>
        <w:t>TI Tribunale d'appello, 2001-09-19, IT</w:t>
      </w:r>
    </w:p>
    <w:p>
      <w:r>
        <w:rPr>
          <w:b/>
        </w:rPr>
        <w:t xml:space="preserve">Quelle: </w:t>
      </w:r>
      <w:r>
        <w:t>https://mcp.opencaselaw.ch/entscheid/ti_gerichte_35.2001.85</w:t>
      </w:r>
    </w:p>
    <w:p>
      <w:r>
        <w:t>FR: TI_GERICHTE 35.2001.85 du 19 septembre 2001</w:t>
      </w:r>
    </w:p>
    <w:p>
      <w:r>
        <w:t>IT: TI_GERICHTE 35.2001.85 del 19 settembre 2001</w:t>
      </w:r>
    </w:p>
    <w:p>
      <w:pPr>
        <w:pStyle w:val="Heading2"/>
      </w:pPr>
      <w:r>
        <w:t>Regeste</w:t>
      </w:r>
    </w:p>
    <w:p>
      <w:r>
        <w:t>Sentenza o decisione senza scheda</w:t>
      </w:r>
    </w:p>
    <w:p>
      <w:pPr>
        <w:pStyle w:val="Heading2"/>
      </w:pPr>
      <w:r>
        <w:t>Erwägungen</w:t>
      </w:r>
    </w:p>
    <w:p>
      <w:r>
        <w:rPr>
          <w:b/>
        </w:rPr>
        <w:t>E. 12</w:t>
      </w:r>
    </w:p>
    <w:p>
      <w:r>
        <w:t>gennaio 2001, l'assicurata è stata sottoposta alla rimozione del materiale d'osteosintesi da parte del dottor __________, spec. FMH in chirurgia ortopedica (cfr. doc. _). In occasione del consulto del 1° febbraio 2001, il suddetto sanitario ha attestato una capacità lavorativa del 50% a partire dal 12 febbraio 2001 (cfr. doc. _), valutazione ribadita l'8 marzo 2001 (cfr. doc. _: "Visti gli antecedenti sono d'accordo di prolungare la I.L. al 50% per almeno un mese, nonché di continuare l'ergoterapia"). Dal rapporto ispettivo di cui al doc. _, emerge che __________ ha ripreso la propria attività lavorativa nella misura del 70% a decorrere dal 2 aprile 2001 (cfr. doc. _: "Abile nella misura del 70% da oggi, la signora __________ presenzia in ufficio regolarmente ogni giorno riducendo l'orario di lavoro in conformità dell'inabilità lavorativa medicalmente attestata"; cfr., pure, doc. _). Il 12 aprile 2001 ha avuto luogo una visita di controllo da parte del dottor __________, spec. FMH in chirurgia ortopedica. In quell'occasione, il medico di circondario dell'__________ ha constatato una forza ridotta di quasi la metà rispetto alla parte destra ed una mobilità del polso sinistro ridotta del 20% circa. Egli ha dichiarato mancare ancora l'assuefazione e l'adattamento, da attendersi comunque entro un periodo di 3/4 mesi (cfr. doc. _). Con scritto del 4 maggio 2001, l'Istituto assicuratore convenuto ha comunicato all'assicurata che, a far tempo dal 7 maggio 2001, avrebbe fatto stato una totale abilità lavorativa (cfr. doc. _). In data</w:t>
      </w:r>
    </w:p>
    <w:p>
      <w:r>
        <w:rPr>
          <w:b/>
        </w:rPr>
        <w:t>E. 14</w:t>
      </w:r>
    </w:p>
    <w:p>
      <w:r>
        <w:t>maggio 2001, il medico curante, dottor __________, ha certificato la presenza di un'evoluzione tipo Morbo di Sudeck stadio 1-2 ed ha, quindi, attestato un'ulteriore incapacità lavorativa del 70% (cfr. doc. _). Dopo aver interpellato il proprio medico fiduciario (cfr. doc. _), l'__________ ha predisposto l'esecuzione di una scintigrafia ossea trifasica, accertamento - eseguito il 18 giugno 2001 presso il  Servizio di medicina nucleare dello ______ - grazie al quale è stato escluso lo sviluppo di un Morbo di Sudeck (cfr. doc. _). Con decisione formale del 28 giugno 2001, l'__________ ha finalmente confermato una piena capacità lavorativa a far tempo dal 2 luglio 2001 (cfr. doc. _). In data 11 luglio 2001, ha avuto luogo la visita medica di chiusura a cura del dottor __________. Constatato un netto miglioramento per quel che concerne la forza e la funzionalità a livello dell'estremità superiore sinistra, il medico di circondario ha così descritto gli impedimenti funzionali derivanti dai postumi residuali dell'infortunio del dicembre 1999: " L'assicurata continua a lavorare come impiegata presso la __________ __________, dove attualmente svolge soltanto lavori strettamente d'ufficio. Molto spesso può portare e sollevare pesi fino a 5 kg fino all'altezza dei fianchi, può spesso portare e sollevare pesi da 5 a 10 kg fino all'altezza dei fianchi  talvolta pesi da 10 fino a 25 kg. Può di rado sollevare e portare pesi da 25 fino a 45 kg fino all'altezza dei fianchi e non può più portare e sollevare pesi oltre i 45 kg. L'assicurata è in grado di sollevare pesi fino a 5 kg fino all'altezza del petto molto spesso e talvolta oltre i 5 kg. Può molto spesso maneggiare attrezzi di leggera entità, di rado di media entità ma non più di pesante o molto pesante entità. La posizione fissa e lo spostamento non sono impediti."                       (cfr. doc. _). Fra gli atti di causa figura pure un rapporto, datato 14 novembre 2001, del dottor __________, che comunque non contiene alcun nuovo elemento di valutazione (cfr. doc. _). Allo scopo di chiarire il genere di attività che __________ era chiamata a svolgere in qualità di impiegata d'ufficio presso il suo ex datore di lavoro, il TCA - dando così seguito alla richiesta formulata dalla ricorrente (cfr. I, p. 6) - ha interpellato direttamente la __________ e, per la precisione, il suo direttore, __________ (cfr. IX). Queste le indicazioni fornite dal dirigente della summenzionata azienda: " (…). con la presente vi inoltriamo le nostre osservazioni relative alla vostra richiesta del 21 febbraio scorso, in merito alla vertenza che vede opposto l'__________ alla nostra ex dipendente Signora __________ di __________. 1.                                                                            La Signora __________ ha lavorato presso la nostra azienda __________ dal 1° gennaio 1997 al 31 dicembre 2001 in qualità di segretaria, svolgendo le attività elencate nell'allegato mansionario. 2. Oltre all'attività principale di carattere prettamente amministrativo, la nostra ex dipendente eseguiva pure la vendita diretta di vini e distillati presso la nostra _______. Questa funzione poteva comportare l'occasionale sollevamento, prima dell'infortunio al polso destro , di cartoni con un peso compreso fra i 6.8 e 14.8 kg. da consegnare alla clientela privata, la quale raramente acquista più di 1 o 2 cartoni per volta. A questo proposito, precisiamo che la nostra enoteca è stata realizzata in modo da consentire ai clienti di prelevare direttamente i prodotti dagli appositi espositori e di caricarli sui propri veicoli, limitando l'intervento della segretaria alle operazioni d'incasso. Di regola, alla signora _________ veniva richiesto di sollevare unicamente i cartoni di vino acquistati da clienti anziani o handicappati, oppure preparati con delle confezioni speciali. Inoltre, per non ostacolare le operazioni di segretariato e durante i momenti di grande affluenza di clienti, la nostra segretaria, anche per piccole consegne, poteva sempre richiedere il pronto intervento del magazziniere. Precisiamo anche che, sia il rifornimento dell'enoteca, sia le consegne di partite di vino superiori a 2 cartoni, come pure tutti i prelevamenti dal magazzino principale vengono eseguiti dal magazziniere o da altri collaboratori e mai dalla segretaria. In conclusione, certifichiamo che dopo l'infortunio, con la massima comprensione, abbiamo esonerato la nostra collaboratrice a sollevare pesi superiori a quelli medicalmente esigibili. Il riconoscimento dell'inabilità a sollevare pesi superiori ai 5-10 kg., le è pure stato comunicato per iscritto dalla __________ in data 04.05.2001. 3-4. Escludiamo che la nostra collaboratrice abbia dovuto sollevare, ad eccezione dei classatori, pesi al di sopra dell'orizzontale. 5. Ribadiamo che già prima dell'infortunio e soprattutto dopo lo stesso la Signora __________ ha sempre avuto la facoltà di richiedere l'intervento del magazziniere per eseguire i lavori da lei ritenuti troppo pesanti. Inoltre, durante le assenze del magazziniere, è sempre stato designato un collaboratore che doveva rimanere a sua completa disposizione per trasportare i cartoni di vino. Infine, riteniamo di poter affermare che la Signora __________, in seguito alla lesione del polso causata dall'incidente non professionale avvenuto il 6 dicembre 2000, nonostante il suo buon impegno, ha oggettivamente dimostrato un calo di rendimento." (X). 2.4.   Tutto ben considerato, questo TCA ritiene che la valutazione delle limitazioni funzionali presentate dall'assicurata, enunciata dal dottor __________ - specialista nella materia che qui interessa - in occasione della visita medica di chiusura dell'11 luglio 2001 (cfr. doc. _, p. 2), possa validamente costituire da supporto probatorio per il presente giudizio, senza che si riveli necessario procedere ad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chiamato a pronunciarsi su una questione sostanzialmente di carattere medico, non ha in concreto motivi di scostarsi dall'apprezzamento espresso dallo specialista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del 29 settembre 1998 nella causa F., H 201/97, consid. 7d). Nella presente fattispecie le certificazioni del medico curante, il dottor __________ (cfr. doc. _), non hanno il valore probante necessario per vagliare la vertenza. Egli si è infatti sempre limitato a valutare in modo astratto la capacità lavorativa della sua paziente, tralasciando di indicare su quale base e su quali dati oggettivi egli giunga ad attestare una persistente inabilità del 30%. D'altro canto, all'insorgente non possono essere di soccorso neppure i certificati stilati dal dottor __________, nella misura in cui quest'ultimo si è pronunciato a proposito della capacità lavorativa di __________, per l'ultima volta, in occasione del consulto dell'8 marzo 2001 (cfr. doc. _). Lo scrivente TCA considera quindi accertato che, a seguito dei postumi infortunistici residuali interessanti l'estremità superiore sinistra, __________ presenta degli impedimenti unicamente nel sollevare, rispettivamente, nel trasportare pesi di una certa entità, e ciò, in particolare, oltre l'altezza delle spalle (cfr. doc. _). 2.5.   Chiarito l'aspetto medico, a questa Corte non rimane, pertanto, che da verificare se l'attività presso la __________ era da ritenere compatibile con le limitazioni accusate da __________. Dalle informazioni raccolte presso il summenzionato ex datore di lavoro, emerge che all'assicurata incombevano prioritariamente, nella sua qualità di impiegata d'ufficio, dei compiti di natura prettamente amministrativa (cfr. X e, soprattutto, X 1). Collateralmente, __________ era pure attiva presso l'______ della __________, segnatamente in relazione all'attività di vendita di vini e distillati. In questo contesto, essa era chiamata a sollevare dei cartoni pesanti un massimo di 14.8 kg. Nondimeno, secondo quanto dichiarato al TCA dal direttore __________, ciò avveniva soltanto occasionalmente, poiché, da un canto, l'enoteca "… è stata realizzata in modo da consentire ai clienti di prelevare direttamente i prodotti dagli appositi espositori e di caricarli sui propri veicoli, …" (cfr. X, risposta al quesito n. 2), cosicché l'intervento dell'assicurata era richiesto unicamente in presenza di clienti anziani oppure handicappati, e, d'altro canto, __________ "… anche per piccole consegne, poteva sempre richiedere il pronto intervento del magazziniere" (cfr. X, risposta al quesito n. 2). Fatta eccezione per i classificatori, l'insorgente non doveva sollevare, rispettivamente, trasportare pesi al di sopra dell'orizzontale (cfr. X, risposta ai quesiti n. 3-4). Rispondendo al quesito n. 5, il direttore __________ ha ribadito che, già prima dell'infortunio, la ricorrente "… ha sempre avuto la facoltà di richiedere l'intervento del magazziniere per eseguire i lavori da lei ritenuti troppo pesanti. Inoltre, durante le assenze del magazziniere, è sempre stato designato un collaboratore che doveva rimanere a sua completa disposizione per trasportare i cartoni di vino" (cfr. X, p. 2). Alla luce di quanto precede, occorre concludere che, nonostante i postumi residuali dell'evento traumatico assicurato, __________ era in grado di svolgere anche le mansioni che le erano state assegnate presso l'________. In effetti - tenuto conto, da un lato, che la necessità di sollevare/trasportare dei pesi si presentava soltanto di tanto in tanto e, dall'altro, che i pesi non dovevano essere sollevati sopra l'altezza del petto - quest'attività "collaterale" era senz'altro conciliabile con le limitazioni funzionali messe in luce dal dottor __________ l'11 luglio 2001 (cfr. doc. _, p. 2: "Molto spesso può portare e sollevare pesi fino a 5 kg fino all'altezza dei fianchi, può spesso portare e sollevare pesi da 5 a 10 kg fino all'altezza dei fianchi, talvolta pesi da 10 fino a 25 kg"). Inoltre la ricorrente poteva sempre contare sull'aiuto del magazziniere, per eseguire quelle mansioni più impegnative (ciò che del resto accadeva già prima del noto incidente della circolazione). In simili condizioni, quando il direttore __________ afferma che, in seguito alla lesione del polso, __________, nonostante il suo buon impegno, ha oggettivamente mostrato un calo di rendimento, questo preteso "calo di rendimento" non é comunque imputabile alle sequele dell'infortunio del 6 dicembre 1999. In conclusione, il TCA ritiene provato - e si ricorda che, nell’ambito del diritto delle assicurazioni sociali, è sufficiente che i fatti vengano provati secondo il criterio della verosimiglianza preponderante (cfr. DTF 125 V 195 consid. 2 e riferimenti; cfr., pure, Ghélew, Ramelet, Ritter, op. cit., p. 320, A. Rumo-Jungo, Rechtsprechung des Bundesgerichts zum Sozialversicherungsrecht, Bundesgesetz über die Unfallversicherung, Zurigo 1995, p. 338 e G. Scartazzini, Les rapports de causalité dans le droit suisse de la sécurité sociale, Basilea 1991, pag. 63) - che l’assicurata aveva riacquistato la piena capacità lavorativa nei tempi e nei modi indicati dall’______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