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35.2001.46 vom 9. Mai 2001</w:t>
      </w:r>
    </w:p>
    <w:p>
      <w:r>
        <w:t>TI Tribunale d'appello, 2001-05-09, IT</w:t>
      </w:r>
    </w:p>
    <w:p>
      <w:r>
        <w:rPr>
          <w:b/>
        </w:rPr>
        <w:t xml:space="preserve">Quelle: </w:t>
      </w:r>
      <w:r>
        <w:t>https://mcp.opencaselaw.ch/entscheid/ti_gerichte_35.2001.46</w:t>
      </w:r>
    </w:p>
    <w:p>
      <w:r>
        <w:t>FR: TI_GERICHTE 35.2001.46 du 9 mai 2001</w:t>
      </w:r>
    </w:p>
    <w:p>
      <w:r>
        <w:t>IT: TI_GERICHTE 35.2001.46 del 9 maggio 2001</w:t>
      </w:r>
    </w:p>
    <w:p>
      <w:pPr>
        <w:pStyle w:val="Heading2"/>
      </w:pPr>
      <w:r>
        <w:t>Regeste</w:t>
      </w:r>
    </w:p>
    <w:p>
      <w:r>
        <w:t>Sentenza o decisione senza scheda</w:t>
      </w:r>
    </w:p>
    <w:p>
      <w:pPr>
        <w:pStyle w:val="Heading2"/>
      </w:pPr>
      <w:r>
        <w:t>Erwägungen</w:t>
      </w:r>
    </w:p>
    <w:p>
      <w:r>
        <w:rPr>
          <w:b/>
        </w:rPr>
        <w:t>E. 26</w:t>
      </w:r>
    </w:p>
    <w:p>
      <w:r>
        <w:t>febbraio 2002, ha inviato a questa Corte dei certificati medici del Dr. __________ che attestano l'inabilità lavorativa dell'insorgente al 100%, complessivamente dal 10 dicembre 2001 al 31 marzo 2002 (cfr. doc. _). 1.10.   L'______, l'11 marzo 2002, ha puntualizzato: " (…) prendiamo nota che il dott. __________ attesta ora un'inabilità lavorativa per malat­tia per cui non si può nemmeno parlare di disturbi in relazione causale natura­le con l'infortunio." (Doc. _) 1.11.   Il 18 marzo 2001, la patrocinatrice dell'assicurata ha indicato: "La __________ in data 22 ottobre 2001 ha inoltrato un commento alle conclusioni del 12 ottobre 2001 del Dr. med. __________ . La __________ ritiene che il parere espresso dall'esperto non possa essere preso in considerazione in quanto egli è il medico curante della signora. La __________ critica tuttavia unicamente l'affermazione del medico con la quale egli afferma che una indennità unica in capitale nella fattispecie non sia atta a raggiungere il suo scopo. A questo proposito va rilevato che la __________ ha preso una decisione in un momento alquanto inopportuno. Infatti, considerato che proprio il suo medico aveva consigliato di ricercare una causa psichiatrica all'origine dei disturbi e dei dolori dell'assicurata, sarebbe stato meglio attendere il decorso della malattia e/o far esperire una perizia da uno specialista del ramo. Non si giustificava però la scelta di non pagare più alcunché all'assicurata malgrado che il Dr. __________ avesse detto nella sua valutazione "I disturbi attuali lasciano pensare ad un problema attuale della psiche. Una valutazione da questo lato è senz'altro indicata". La paziente aveva d'altronde accettato di consultare il Dr. __________ , che gli era stato indicato dalla __________, con un atteggiamento malfidente. La signora __________ faceva fatica ad accettare che i suoi disturbi fossero di origine psichiatrica. II 14 novembre 2000 il signor __________ , responsabile della sede __________, ha richiesto un referto psichiatrico sulla base del quale poter emanare un proprio giudizio. Egli afferma in quell'ambito: " A nostro giudizio è comunque solo sotto il profilo psichiatrico che potrebbe giustificarsi una ulteriore inabilità lavorativa. Nel nostro caso non si può quindi considerare che il parere del Dr. __________ , in una prima fase medico perito della __________ e non il medico curante della signora, debba rimanere ininfluente ai fini del giudizio. Infatti è del Dr. __________ che la __________ ha desiderato avvalersi per le sue valutazioni. E' d'altronde per questo motivo che la signora ha consultato lui e non un altro medico. Sostenere ora che il Dr. __________ è il medico curante e che pertanto ciò che aveva valore peritale ieri non abbia più alcun valore probatorio oggi è contrario alla buona fede e offensivo anche per il Dr. __________ , al quale sinora la __________ aveva dato tutta la sua fiducia. Non si dimentichi che varie perizie vengono curate da questo medico, il quale non si può certo permettere di scrivere pareri compiacenti, tanto meno riguardo ad una paziente che gli è stata inviata dalla __________. II decorso della malattia ha portato il Dr. __________ a rilasciare le conclusioni versate agli atti. La signora è inoltre tuttora inabile al lavoro e soffre delle conseguenze di una sindrome posttraumatica da stress, o meglio come diagnosticato dal Dr. __________ . Ne discende che il parere del Dr. __________ deve essere considerato in modo completo proprio perché egli è stato chiamato dalla __________ stessa a dare un parere e che la sua conoscenza del decorso della malattia non può che fornire elementi utili per la risoluzione del caso. Se questo lodevole Tribunale ritenesse tuttavia insufficienti i dati in suo possesso, può ordinare una perizia, atta a diagnosticare il male di cui soffre la signora e la possibile causalità. Tale perizia è richiesta ai fini del giudizio. La __________ nega l'esistenza di una causalità adeguata. I fatti (i disturbi si sono manifestati dopo l'incidente, la signora non ha alcuna personalità premorbosa), il parere del Dr. __________ e le considerazioni esposte nel ricorso depongono per un nesso di causalità adeguato tra l'incidente e il danno. Si rileva infine che la domanda di "reformatio in pejus" è infondata in quanto non giustificata da alcuna valida motivazione. La signora __________ è ormai inabile al lavoro dal momento dell'incidente, cioè da oltre due anni. La maggior parte dei periodi di inattività è attestato da certificati medici agli atti. L'indennità versata si dimostra pertanto già oggi insufficiente a coprire il danno subito." (Doc. _) 1.12.   L'Istituto assicuratore convenuto, con scritto del 27 marzo 2002, ha precisato: " (…) L'__________ ha motivato la propria domanda di reformatio in pejus sostenendo che la causalità adeguata fra l'infortunio e i disturbi psichici non è adempiuta. La ricorrente non si è mai addentrata sull'analisi dei criteri giurisprudenziali. Si ricorda che l'adequanza è un quesito prettamente giuridico per cui il parere del medico, anche di uno specialista, è irrilevante. Per quanto riguarda il dott. __________ è innegabile che egli, occupandosi della te­rapia della ricorrente e senza nulla voler togliere alla sua persona, non può essere considerato quale perito ai sensi della giurisprudenza. Sintomatico è poi il fatto che negli ultimi certificati detto medico ha attestato un'inabilità lavorativa per malattia. Le indennità uniche in capitale ex art. 23 LAINF vengono versate in base ad un pronostico per cui la decisione dell'__________ non può essere definita intempestiva. In sostanza l'__________ si conferma nella sua richiesta principale (reformatio in pejus non essendo data, in ogni caso almeno, la causalità adeguata) e subordi­nata (indennità unica in capitale)." (Doc. _) 1.13.   L'avv. __________, il 15 aprile 2002, ha osservato: " (…) prendo posizione alla lettera della __________ dell' 11 marzo 2002 con la quale si faceva rilevare che il dr. med. __________ , psichiatra, usava il termine di malattia nei propri certificati medici e che pertanto non si  potrebbe riconoscere alla signora un'incapacità lavorativa dovuta ali' incidente del 17 gennaio 2000. Allego pertanto alla presente la presa di posizione del dr. __________ , il quale ribadisce che la situazione patologica della signora ___________ è chiaramente e direttamente correlata con I'incidente sopracitato. La designazione scelta dal medico per definire lo stato di salute della signora non è certo rilevante nella fattispecie, nella misura in cui I' incidente ha causato un trauma gravissimo che ha fatto insorgere i gravi disturbi di cui soffre da tempo e ancora la signora __________. Il dr. __________ ha anche fatto rilevare che prima dell'incidente non vi era uno stato premorboso, che la signora _________ era sempre stata abile al lavoro." (Doc. _) 1.14.   Il 19 aprile 2002 l'__________ ha infine comunicato: " (…) L'__________ ci tiene ancora a precisare alla luce dello scritto 10.4.2002 del dott. __________ al legale dell'assicurata che: -     il fatto che prima dell'infortunio non sussistevano dei disturbi clinici né un'inabilità al lavoro è ininfluente in quanto il principio "post hoc, ergo propter ho" non è un mezzo di prova (DTF 119 V 341); -     determinanti sono i fatti esistenti al momento del rilascio della decisione su opposizione." (Doc. _) 1.15.   I doc. _ e _ sono stati sottoposti all'assicurata, tramite la sua rappresentante, con la facoltà di presentare eventuali osservazioni scritte (cfr. doc. _ e _). L'interessata è rimasta silente. L'8 maggio 2002 la patrocinatrice dell'insorgente ha tuttavia inviato al TCA un ulteriore certificato medico del Dr. __________ del 3 maggio 2002, il quale attesta che l'assicurata è inabile al lavoro al 100% dal 1° al 31 maggio 2002 (cfr. doc. _). Questi documenti sono stati trasmessi per conoscenza all'__________ (cfr. doc. _). in diritto 2.1.   Il TCA è chiamato preliminarmente a stabilire se i disturbi psichici di cui soffre __________ si trovano in una relazione di causalità naturale e adeguata con l'evento traumatico del 17 gennaio 2000 e dunque se l'Istituto assicuratore convenuto è tenuto a un obbligo contributivo. Nell'affermativa questa Corte è chiamata a valutare se l'assicurata ha diritto a un'indennità unica in capitale o a una rendita di invalidità ordinaria. Non è invece oggetto di contestazione il fatto che l'assicurata non presenti più conseguenze organiche dell'infortunio, circostanza accertata grazie a una TAC del torace, ad una scintigrafia e a un'infiltrazione con anestesia locale (cfr. doc. _). A)   Disturbi psichici: causalità naturale e adeguata con l'infortunio del 17 gennaio 2000? 2.2.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2.3.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2.4.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ma all'evento infortunistico come tale, valutato oggettivamente in funzione del modo in cui é avvenuto l'infortunio propriamente detto (cfr. DTF 115 V 408 consid. 5; RAMI 1992 U154 p. 246ss). "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U154, 246ss). L'infortunio sarà tutt'al più ritenuto la causa fortuita delle turbe nondimeno manifestatesi. La vera causa è da ricercare in fattori extra-infortunistici, per esempio nella predisposizione costituzionale. "E'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dolori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Nel primo caso basta la presenza di uno solo dei fattori sopra elencati. Nel secondo bisogna nuovamente distinguere: -  se un fattore è particolarmente incisivo (ad esempio durata particolarmente lunga dell'incapacità lavorativa per l'intervento di complicazioni durante la cura), l'adeguatezza è ammessa; -  in caso contrario occorre l'intervento di più fattori. Nel terzo sottogruppo è richiesta alternativamente: -  la presenza, cumulativamente, di tutti i fattori elencati, o -  la particolare intensità dei fattori effettivamente intervenuti.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U215, p. 90ss., il TFA ha ribadito che la qualifica degli infortuni va effettuata secondo criteri puramente oggettivi senza far riferimento al vissuto dell'infortunio elaborato dalla persona coinvolta. 2.5.   Nell'evenienza concreta l'__________, con la decisione impugnata, ha lasciato aperta la questione a sapere se le turbe psichiche lamentate dall'assicurata costituiscano una naturale conseguenza dell'evento traumatico del 17 gennaio 2000, siccome, in ogni caso, farebbe difetto il nesso di causalità adeguata. Tale infortunio deve essere infatti classificato nella categoria intermedia propriamente detta. Il solo criterio poi che potrebbe entrare in considerazione è la spettacolarità dell'infortunio, ma esso non è dato in modo particolarmente intenso (cfr. doc. _). Per questo motivo l'Istituto assicuratore convenuto, nella risposta di causa, chiede che venga operata una reformatio in pejus della decisione su opposizione del 9 maggio 2001 e che dunque sia rifiutato il diritto a un'indennità unica in capitale, visto che la sua responsabilità non è data (cfr. doc. _). Questa tesi è avversata dalla ricorrente, la quale ritiene che l'aggressione da parte del cane, avvenuta il 17 gennaio 2000, costituisca un infortunio grave, o perlomeno di grado medio ma che si avvicina a quelli di grado superiore, e che più fattori, oltre a quello della spettacolarità, siano dati. Pertanto il nesso di causalità adeguato deve essere riconosciuto (cfr. consid. 1.5.). Questa Corte, il 12 ottobre 2001, ha interpellato il Dr. med. __________, specialista FMH in psichiatria e psicoterapia, che ha in cura l'assicurata, chiedendogli espressamente se i disturbi diagnosticati sono con certezza, o almeno con probabilità preponderante, conseguenza naturale dell'infortunio del 17 gennaio 2000 (cfr. consid. 1.7.). Il Dr. __________ ha risposto: " Sì, poiché la paziente non manifesta nessuna sintomatologia preesistente. Dopo il trauma, si è confrontata con sintomi di somatizzazione e cambiamenti anche a livello di carattere con aumento delle pulsioni aggressive ed una certa facilità di passaggio all'atto." (cfr. doc. _) In siffatte condizioni il TCA non scorge alcun motivo per non fare propria la valutazione espressa dal Dr. __________, il cui apprezzamento risulta essere senz'altro completo sul punto litigioso, chiaro nell'esposizione degli elementi sanitari e nella valutazione della situazione (cfr.RJJ 1995 pag. 44; RAMI 1991 U 133 pag. 312 consid. 1b), ragione per cui deve esserle riconosciuta piena forza probante. Pur considerando infatti che alle certificazioni del medico curante - anche se specialista (cfr. STFA del 7 dicembre 2001 nella causa M, U 202/01, consid. 2b/bb) - va riconosciuto un valore di prova limitato, e ciò in ragione del rapporto di fiducia che lo lega al suo paziente (cfr. RAMI 2001 U 422, p. 113ss. (= AJP 1/2002, p. 83); DTF 125 V 353 consid. 3b/cc), resta il fatto che l'opinione espressa dal Dr. __________, al quale questa Corte ha peraltro chiesto delle ulteriori precisazioni in corso di causa (cfr. consid. 1.7.), risulta essere convincente e priva di ogni contraddizione . Del resto va segnalato che lo specialista, prima di seguire regolarmente la ricorrente, era stato indicato a quest'ultima proprio dall'assicuratore infortuni convenuto per una valutazione del suo stato psichiatrico (cfr. consid. 1.11.). Questa circostanza non è stata d'altronde contestata dall'__________. Pertanto può senz'altro venire ammesso che i disturbi psichici lamentati dalla ricorrente sono una naturale conseguenza dell'evento traumatico del 17 gennaio 2000 2.6.   Esaminando l'adeguatezza del legame causale, occorre avantutto procedere alla classificazione dell'infortunio occorso alla ricorrente. La dinamica dell'evento traumatico del 17 gennaio 2000 risulta chiaramente dal Rapporto del 28 giugno 2000 redatto dall'__________ e, d'altronde, non è mai stata oggetto di discussione tra le parti: " (…) In data 17.1.2000 verso le ore 13.20 si stava recando alla fermata dell'autopostale sita presso il __________. Nei pressi della __________, in zona __________, è stata aggredita da tergo da un grosso cane (un pastore maremmano). Nell'atto di girarsi su se stessa, da sinistra verso destra, il cane ha afferrato la  borsetta che teneva sulla spalla sinistra. Ha cercato di liberarsi, ma il cane, di grossa taglia, ha iniziato a strattonarla verso di sé prima di saltarle addosso e farla cadere all'indietro sull'emicorpo laterale sinistro, urtato sul terreno gelato del campo di mais adiacente il bordo stradale. Intervenuto per liberarla il signor __________, che per malasorte ha subito la sua stessa sorte. Da parte sua ha cercato una prima volta di rialzarsi, cercando rifugio in un'autovettura, ma veniva nuovamente aggredita e fatta cadere a terra dal cane. Nella fattispecie picchiava le ginocchia ed il torace a terra. Il cane è nuovamente stato distratto da altre persone intervenute sul posto. Le riusciva  così di mettersi al riparo all'interno di un'autovettura." (Doc. _) Dal certificato medico del 1° febbraio 2000 dell'Ospedale regionale di __________, che si è occupato in prima battuta dello stato di salute dell'assicurata, risulta che essa, a causa del sinistro, ha riportato una piccola ferita alla natica destra e delle escoriazioni-echimosi al braccio destro. Dal profilo terapeutico i medici hanno proceduto alla disinfezione della ferita e a effettuare il richiamo dell'antitetanica (cfr. doc. _). La cura della ricorrente è poi continuata presso il suo medico curante, Dr. med. __________, medico generico FMH, il quale il 9 febbraio 2000 ha indicato quale diagnosi una ferita da morsicatura di cane a livello lombo-sacrale, braccio superiore sinistro, gomito destro e avambraccio bilaterale. Nessuna cura particolare è stata prescritta all'insorgente (cfr. doc. _). In una sentenza del 16 luglio 2001 nella causa J., (U 146/01), il Tribunale federale delle assicurazioni si è chinato su di una fattispecie analoga alla presente e ha stabilito che tra un'aggressione da parte di due cani dobermann nei confronti di un'assicurata e i disturbi psichici lamentati dalla medesima intercorreva un nesso di causalità adeguata. Vista la drammaticità dello svolgimento dell'evento, il sinistro è stato infatti considerato un infortunio grave all'interno della categoria medio-grave. Occorreva pertanto la presenza di uno solo dei fattori menzionati dalla giurisprudenza per riconoscere il nesso di causalità adeguata. Nel caso di specie è stato ritenuto adempiuto il criterio della spettacolarità. Al riguardo l'alta Corte federale ha rilevato: " (…) 3.- a) Streitig und zu prüfen ist, ob der für die Leistungspflicht des Unfallversicherers zusätzlich erfor­derliche adäquate Kausalzusammenhang besteht. Im vorliegenden Fall wurde die Beschwerdeführerin von zwei Hunden der Rasse Dobermann angegriffen und zu Fall ge­bracht. Es handelt sich bei diesen Tieren um scharfe Wach­ und Schutzhunde mit einer Widerristhöhe bis 72 cm und einem Gewicht bis 45 kg (Esther J.J. Verhoef-Verhallen, lHundel­Enzyklopädie, Karl Müller Verlag, 5. Aufl., S. 59; Brock­haus-Enzyklopädie 19. Aufl., Bd. 5 S. 572). Die Beschwer­deführerin erlitt eine Rissquetschwunde, mehrere zum Teil klaffende Fleischwunden, ausgedehnte Hämatome sowie Schürf­wunden. Es handelt sich hiebei um einen Unfall, der erfah­rungsgemäss als geeignet betrachtet werden kann, zu schwe­ren Verletzungen zu führen und massive Ängste auszulösen (vgl. auch BGE 102 II 237 f. Erw. 2). b) Angesichts des augenfälligen und dramatischen Geschehensablaufs sowie der erlittenen Verletzungen ist der zu beurteilende Unfall vom 3. März 1997 dem mittleren Be­reich aber - entgegen der Ansicht von Vorinstanz und Be­schwerdegegnerin - darin den schwereren Fällen zuzuordnen. Für die Bejahung des adäquaten Kausalzusammenhangs zwischen dem Unfallgeschehen und dem (psychisch bedingten) Gesund­heitsschaden genügt es daher, wenn ein einziges unfallbezogenes Kriterium erfüllt ist (3 - GE 115 V 140 Erw. 6c/bb). c) Nach dem Dargelegten ist das Kriterium der besonde­ren Eindrücklichkeit des Unfalls erfüllt, weshalb die Adä­quanz des Kausalzusammenhangs zwischen dem Ereignis vom 3. März 1997 und den psychischen Beschwerden (posttrauma­tische Belastungsstörung, somatoforme Schmerzstörung), zu bejahen ist. Daran ändert nichts, dass die Beschwerde­führerin wissen musste, dass sich die Hunde im fraglichen Zimmer aufhielten, deren Türe sie öffnete." (cfr. STFA del 16 luglio 2001 nella causa J, U 146/01 consid. 3) Nell'evenienza concreta, alla luce della giurisprudenza appena citata, della dinamica dell'evento, delle lesioni riportate e considerato che l'assicurata è stata aggredita da un cane di razza pastore maremmano - di regola di altezza al garrese dai 58 ai 65 cm (cfr. Enciclopedia universale Garzanti, voce "maremmano"), il TCA deve concludere che il sinistro subito dall'assicurata è di grado medio-grave al limite della categoria degli infortuni gravi. Il giudice è quindi tenuto a valutare le circostanze connesse con l’infortunio, secondo i criteri elaborati dal TFA e qui evocati al consid. 2.4. Per ammettere l'adeguatezza fra l'evento del 17 gennaio 2000 ed il danno alla salute psichica è, pertanto, necessaria la presenza di uno solo dei fattori. Al riguardo va innanzitutto ricordato che, nell'apprezzamento dell’adeguatezza del nesso di causalità in materia di turbe psichiche, vanno considerati unicamente i postumi di natura organica (cfr. RAMI 1999 U341 p. 409 e RAMI 1993 U166, p. 94 consid. 2c e riferimenti). Nella presenta fattispecie l'assicurata è stata aggredita da tergo da un cane di grossa taglia, la colluttazione è durata un certo lasso di tempo. L'animale infatti, benché si sia distratto per qualche momento, ha ripreso più volte l'attacco contro la ricorrente. Anche un uomo che ha tentato di soccorrere l'assicurata è rimasto ferito. In simili condizioni, richiamata la giurisprudenza federale citata, questo Tribunale ritiene che il criterio della particolare spettacolarità dell'infortunio è soddisfatto. Occorre dunque concludere che l'infortunio assicurato ha avuto, secondo il corso ordinario delle cose e l'esperienza generale della vita, un significato decisivo per l'instaurazione dei disturbi psichici di cui __________ soffre: l'adeguatezza del nesso di causalità deve pertanto essere ammessa. Va peraltro rilevato che il nesso di causalità adeguata era già stato riconosciuto dall'Istituto assicuratore convenuto nella decisione formale del 22 marzo 2001 (cfr. consid. 1.3.; doc. _). 2.7.   Sulla base di quanto esposto, a differenza di quanto preteso dall'__________ nella risposta di causa (cfr. consid. 1.6., doc. _), nel caso in esame non risultano gli estremi per procedere a una "reformatio in pejus" ai sensi dell'art. 108 cpv. 1 lett. d LAINF. B)   Indennità unica in capitale o rendita di invalidità ordinaria? 2.8.   Chiarito l'aspetto eziologico dei disturbi psichici di cui soffre l'assicurata ed ammesso il nesso di causalità adeguata con l'infortunio, questa Corte deve verificare se la ricorrente ha diritto a un'indennità unica in capitale, come asserito dall'Istituto assicuratore convenuto (cfr. consid. 1.3.; 1.4.; 1.6.; doc. _; _; _), o a una rendita di invalidità ordinaria come per contro richiesto dall'assicurata (cfr. consid. 1.5.). 2.9.   Giusta l'art. 23 LAINF se dalla natura dell'infortunio e dal contegno dell'assicurato si può arguire che egli riacquisterà la capacità di guadagno mercé l'assegnazione di un'indennità unica, cessano le prestazioni effettuate fino allora e l'assicurato riceve tale indennità, pari al massimo a tre volte il guadagno annuo assicurato (cpv. 1). Eccezionalmente può essere erogata un'indennità unica oltre alla rendita ridotta (cpv. 2). L'art. 35 OAINF prevede che l'ammontare dell'indennità unica corrisponde alla somma delle rate di una rendita, il cui importo e la cui durata sono determinati giusta la gravità e l'evoluzione del danno e lo stato di salute dell'assicurato all'epoca in cui detta indennità viene concessa e in previsione del ristabilimento della capacità lucrativa (cpv. 1). L'indennità unica può essere assegnata anche in caso di revisione della rendita (cpv. 2). Ghélew, Ramelet et Ritter in Commentaire de la loi sur l'assurance-accidents (LAA), Losanna 1992, pag. 118-119, a proposito dell'indennità unica in capitale osservano quanto segue: "Contrairement à la teneur trop restrictive de l'art. 23 al. 1 in initio LAA, la décision d'accorder une indemnité en capital doit étre fondée sur toutes les cir constances, qui permettent de poser un pronostic quant à l'efficacité de la mesure (Maurer, UVR p. 404). En font partie notamment les problèmes conjugaux de l'assuré, ses difficultés financières, l'existence d'un conflit par exemple avec l'Al quant à l'octroi d'une rente d'invalidité, la pathogenèse de la névrose, etc. L'assuré ne recevra l'indemnité unique qu'autant que l'examen de toutes ces cir­constances permet de conclure que la mesure sortira ses effets. Mais, il n'empéche que le principe général est que l'indemnité en capital est considérée selon l'expé­rience comme le moyen approprié pour liquider les cas de névrose; une exception ne peut être faite que dans la mesure où il ressort de l'opinion claire et catégorique d'un psychiatre que le règlement par le versement d'un capital ne permettrait pro­bablement pas d'obtenir une amélioration de la capacité de gain (ATF 104 V 27, 107 V 241; FJS 524, p. 17). Maurer (UVR p. 405 ss) et Bruttin (Névroses et assurances sociales, Thèse Lausanne 1985, p. 124 ss) critiquent cette conception, arguant qu'on ne peut parler de pratique efficace sans savoir si les assurés, après la liquida­tion de leurs prétentions par indemnisation en capital, reprennent effectivement le travail. Nous sommes d'avis que plus tôt le lien qui unit l'assuré névrosé à l'assurance sera coupé, plus tôt celui-ci sera placé devant ses responsabilités et pourra faire le réapprentissage du travail. La mise en oeuvre systématique d'une expertise psychiatrique, comme le suggèrent ces auteurs, nous semble aller à fin contraire. L'assureur-accidents n'a pourtant pas à répondre de toutes les névroses que peut développer l'assuré à la suite d'un accident. Ne sont ainsi pas assurées les névroses de rente ou de revendication (Begehrungsneurosen), dites aussi d'appé­tence ou d'assurance, ou encore sinistroses. Elles procèdent d'une carence de la volonté ou d'une anomalie mentale de l'intéressé, auxquelles l'événement assuré donne le prétexte de se manifester. Dans ce sens, elles sont bien une conséquence de l'accident ou de la maladie, mais elles n'y sont pas liées par un rapport de causa­lité adéquate: trop de facteurs étrangers à l'événement interviennent, qui le relèguent à un rôle secondaire. L'assuré atteint de ce type de névrose justifie son invalidité par une infirmité inexistante ou dont il exagère les effets. Les motifs inconscients qui le poussent à la névrose peuvent résider dans le désir maladif de retirer de l'événement des avantages financiers, de nuire à la société ou à l'auteur de l'accident, de mener une vie oisive, etc. Contrairement au simulateur , qui se fait une juste représentation de la réalité, il croit à ses maux imaginaires et les ressent véritablement. Il s'agit donc bien d'une névrose, mais l'assurance sociale n'a pas à en couvrir les conséquences, sous peine de provoquer des abus insupportables (ATF 104 V 27, cons. 2b; 112 V 37, cons. 3c; 115 V 413, cons. 12b; FJS 524, p. 16/17)." (Doc. Ghélew Ramelet, Ritter, pg. 118-119). In una recente sentenza del 17 dicembre 2001 nella causa M. (246/01), il Tribunale federale delle assicurazioni, sempre a proposito dell'indennità unica in capitale, ha rilevato: " (…) Nach der Rechtsprechung ist bei Neurosen davon auszugehen, dass die Abfindung nach Art. 23 UVG in der Regel das geeignete therapeutische Mittel darstellt, um dem Versicherten zur Wiedererlangung der Erwerbsfähigkeit zu verhelfen. Aufgrund dieser (auf immer wieder bestätigte ärztliche und unfalladministrative Erkenntnisse abgestützten) Erfahrungsregel braucht nicht in jedem Einzelfall näher geprüft zu werden, ob die Abfindung tatsächlich geeignet ist, den gesetzlich vorausgesetzten Zweck zu erreichen. Ob eine Ausnahme von der Erfahrungsregel vorliegt, ist nur dann durch eine psychiatrische Begutachtung näher abzuklären, wenn erhebliche Zweifel darüber bestehen, ob die Erledigung der Versicherungsansprüche tatsächlich zu einer Wiedererlangung der Erwerbsfähigkeit zu führen vermag. Eine Ausnahme von der Erfahrungsregel ist dann anzunehmen, wenn im Einzelfall durch eine ganz eindeutige, allgemein geltender Lehrmeinung entsprechende Beurteilung eines Psychiaters bestätigt wird, dass die Abfindung den erwähnten therapeutischen Zweck nicht erreichen wird (BGE 107 V 241, RKUV 1995 Nr. U 221 S. 114, unveröffentlichte Erwägung 2B des Entscheides vom 31. März 1994)." (STFA del 17 dicembre 2001 nella causa M., U 246/01) 2.10.   L'art. 18 cpv. 1 LAINF stabilisce che l'assicurato invalido a seguito d'infortunio ha diritto alla rendita d'invalidità. L'invalidità è la diminuzione della capacità di guadagno, presunta permanente o di rilevante durata, cagionata da un danno alla salute fisica o psichica conseguente a infermità congenita, malattia o infortunio. Così l'art. 4 cpv. 1 LAI definisce l'invalidità nella versione in vigore dal 1.1.1988, ma il medesimo concetto vale negli altri settori delle assicurazioni sociali. In questo senso va letto l'art. 18 cpv. 1 LAINF: "E' considerato invalido chi è presumibilmente alterato nella sua capacità di guadagno in modo permanente o per un periodo rilevante".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dev'esserci per giunta un nesso causale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(art. 28 LAI e 18 cpv. 2 ultima frase LAINF). Il grado d'invalidità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Ciò nondimeno, se il danno alla salute non è tale da imporre un cambiamento di professione, di regola,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esprime una capacità di guadagno della medesima proporzione (RAMI 1993, U168 p. 100; DTF 114 V 313, consid. 3b; STCA 21.3.1995 in re S. F., 31.5.1995 in re E. D., 7.6.1995 in re M. Z., 26.2.1996 in re G. P.). 2.11.   Nel caso di specie l'__________, nella decisione formale del 22 marzo 2001, ha riconosciuto all'assicurata un'indennità unica in capitale di fr. 53'064.--, calcolata considerando una perdita di guadagno del 50% su tre anni (doc. _). Sulla base del rapporto del Dr. __________ del 26 ottobre 2000 (cfr. doc. _), l'Istituto assicuratore ritiene del resto che non può essere ammesso che l'indennità unica in capitale non raggiungerà lo scopo prefissato dalla legge, né che l'assicurata sia incapace al lavoro oltre al 50% (cfr. doc. _). A mente dell'__________ infatti in nessun modo sono stati messi in luce fatti che permettono di operare un'eccezione al principio generale dell'indennità unica in capitale (cfr. doc. _). L'assicurata, dal canto suo, sostiene di avere diritto a una rendita di invalidità ordinaria al 100% a tempo indeterminato, visto che è inabile al lavoro e non può essere stabilito fino a quando lo sarà e se vi saranno ricadute. Inoltre ha asserito, che secondo il medico psichiatra che la segue, la devoluzione di una somma in denaro non dovrebbe avere alcun effetto terapeutico e permetterle una guarigione (cfr. consid. 1.5.). Il Dr. __________, nel suo rapporto del 24 ottobre 2000, ha indicato: " (…) DIAGNOSI Dato l'episodio occorsole, la paziente presenta verosimilmente un disturbo post-traumatico da stress che mi appare però notevolmente aggravato da una componente rivendicativa sul piano assicurativo. CONCLUSIONE Ho proposto alla paziente un trattamento specifico (come sopra indicato) che non è però da lei stato accettato. Ritengo comunque che questo tipo di trattamento vada preso in considerazione unicamente dopo una ripresa lavorativa per lo meno a tempo parziale e questo perché mi sembra che nella paziente vi sia un'eccessiva rivendicazione medico assicurativa." (Doc. _) Tuttavia nel referto del 30 luglio 2001 lo psichiatra ha rilevato: " (…) Non penso che ora il versamento di un indennizzo da parte dell'Ente assicurativo possa avere un valore terapeutico." (Doc. _) Di conseguenza il TCA, il 27 settembre 2001, ha invitato il medico a illustrare le ragioni per cui, a suo avviso, il versamento di un'indennità in capitale probabilmente non permetterebbe d'ottenere un miglioramento della capacità lucrativa dell'assicurata, e ciò contrariamente all'esperienza generale (cfr. consid. 1.7.). Il 12 ottobre 2001 il Dr. __________ ha risposto: " Il versamento di un'indennità in capitale non può aiutare questa paziente a migliorare la sua capacità lucrativa. Come detto nel punto precedente la paziente ha preso gradualmente coscienza anche di una certa "fragilità" anamnestico-costituzionale, mascherata forse da una struttura dall'apparenza stenica. Ritengo quindi dunque che ci vorrà del tempo affinché ella possa elaborare psicologicamente il suo vissuto in correlazione con la sua biografia. Un indennizzo in capitale chiuderebbe semplicemente "il caso", ma a mio modo di vedere non sarebbe d'alcun aiuto per la paziente stessa." (Doc. _) Nell'evenienza concreta il Dr. __________, medico psichiatra, ha indicato in modo chiaro e categorico che un'indennità in capitale non permetterebbe all'assicurata di migliorare la sua capacità di guadagno, bensì costituirebbe unicamente una soluzione per chiudere il caso assicurativo. L'__________ contesta quanto affermato dallo psichiatra, sottolineando che il Dr. __________ è il medico curante dell'assicurata e che né l'amministrazione, né il giudice devono attenersi ai certificati dei curanti in quanto questi ultimi tendono generalmente a rilasciare pareri favorevoli ai loro pazienti (cfr. consid.1.8.; 1.12.). Al riguardo va tuttavia osservato che ciò vale allorché il medico è confrontato con un caso di dubbio (cfr. STFA del 27 dicembre 2001 nella causa P., I 603/01; DTF 125 V 353 consid. 3b/cc). In concreto, da quanto dichiarato dal Dr._______, anche su esplicita domanda di questa Corte, non risulta che egli fosse dubbioso al proposito dell'inefficacia del versamento di un'indennità unica in capitale. Inoltre in una sentenza dell'11 giugno 2001 nella causa H., (K 158/00), il TFA ha ricordato che gli attestati dei sanitari curanti hanno comunque un valore probatorio. Esso è da considerare nel contesto delle altre risultanze. Spetta in particolare al medico fiduciario dell'assicuratore eccepire i rapporti dei sanitari curanti, rilevarne gli eventuali errori e motivare di conseguenza la propria opinione divergente. Nel caso di specie l'__________ si è limitato a mostrare il proprio scetticismo in merito al cambiamento di opinione del Dr. __________ e a rilevare che i motivi addottti non sono sufficienti per ammettere che in concreto l'indennità unica in capitale non sia atta a raggiungere il suo scopo (cfr. consid. 1.8.). Questo Tribunale rileva comunque che l'Istituto assicuratore convenuto non ha tuttavia specificato in cosa consisterebbero gli errori di apprezzamento del medico curante, né ha motivato in modo preciso e circostanziato la sua differente opinione. D'altra parte il TCA constata che il parere del Dr. __________ è estremamente succinto. Ora, visto che il fatto di scostarsi dal principio dell'indennità unica in capitale costituisce un'eccezione, le motivazioni di ordine medico devono essere più dettagliate e approfondite. In simili condizioni, pur considerando adeguatamente la valutazione del Dr. __________, questa Corte ritiene che sia opportuno che l'assicuratore infortuni esamini più a fondo questa questione (cfr. STFA del 17 dicembre 2001 nella causa M., U 246/01, consid. 3a; consid. 2.9.), interpellando nuovamente lo specialista e, se del caso, anche altri medici. La causa va dunque rinviata all'__________, affinché accerti se, nel caso di specie, un'indennità unica in capitale non permetterebbe all'assicurata di riacquistare la capacità di guadagno.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