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35.2001.24 vom 16. Januar 2001</w:t>
      </w:r>
    </w:p>
    <w:p>
      <w:r>
        <w:t>TI Tribunale d'appello, 2001-01-16, IT</w:t>
      </w:r>
    </w:p>
    <w:p>
      <w:r>
        <w:rPr>
          <w:b/>
        </w:rPr>
        <w:t xml:space="preserve">Quelle: </w:t>
      </w:r>
      <w:r>
        <w:t>https://mcp.opencaselaw.ch/entscheid/ti_gerichte_35.2001.24</w:t>
      </w:r>
    </w:p>
    <w:p>
      <w:r>
        <w:t>FR: TI_GERICHTE 35.2001.24 du 16 janvier 2001</w:t>
      </w:r>
    </w:p>
    <w:p>
      <w:r>
        <w:t>IT: TI_GERICHTE 35.2001.24 del 16 gennaio 2001</w:t>
      </w:r>
    </w:p>
    <w:p>
      <w:pPr>
        <w:pStyle w:val="Heading2"/>
      </w:pPr>
      <w:r>
        <w:t>Regeste</w:t>
      </w:r>
    </w:p>
    <w:p>
      <w:r>
        <w:t>Sentenza o decisione senza scheda</w:t>
      </w:r>
    </w:p>
    <w:p>
      <w:pPr>
        <w:pStyle w:val="Heading2"/>
      </w:pPr>
      <w:r>
        <w:t>Erwägungen</w:t>
      </w:r>
    </w:p>
    <w:p>
      <w:r>
        <w:rPr>
          <w:b/>
        </w:rPr>
        <w:t>E. 36</w:t>
      </w:r>
    </w:p>
    <w:p>
      <w:r>
        <w:t>consid. 2a; SVR 1997 UV 81, p. 294; STFA 12.10.1998 in re G.; STCA 24.10.1991 in re N.G., 4.5.1992 in re G.V., 3.9.1998 in re C. e 9.4.1999 in re G.V.). Ora, tanto con la decisione formale del 17 novembre 2000 (cfr. doc. _: "Lei ci ha fatto annunciare i disturbi al ginocchio sinistro come ricaduta dell'infortunio accaduto l'11.9.1982. Gli accertamenti disposti non hanno fornito la prova necessaria di una correlazione per lo meno probabile") quanto con quella su opposizione del 16 gennaio 2001, l'Istituto assicuratore si è pronunciato unicamente in merito alla causalità con l'infortunio del 1982. A mente di questa Corte, si giustifica comunque il rinvio degli atti all’__________ affinché proceda ad un complemento d’istruttoria e si esprima riguardo all'eventuale sussistenza di una relazione di causalità naturale con l'infortunio del 18 aprile 1993.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é tenuto a riprendere l’erogazione delle prestazioni assicurative in caso di ricadute o conseguenze tardive (cfr. Ghélew, Ramelet, Ritter, op. cit., p. 71 e A. Maurer, Schweizerisches Unfallversicherungsrecht,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2.6.   In data 11 settembre 1982, __________ è dunque rimasto vittima di un incidente della circolazione, riportando un trauma contusivo al ginocchio sinistro con ferita lacero-contusa e lesione del nervo peroneo comune a livello del cavo popliteo. L'__________, da parte sua, ha chiuso il caso a decorrere dal 1° giugno 1985, con la corresponsione di un'indennità per menomazione dell'integrità del 10% per tenere conto di una posizione equina del piede con gravi turbe funzionali del piede stesso nonché di plausibili dolori e disturbi neurologici lungo il tratto della gamba e del piede sinistro (cfr. doc. _). Dalle tavole processuali emerge che, nel corso dell'autunno 2000, l'assicurato - senza che fosse successo qualcosa di particolare - ha improvvisamente lamentato dei forti dolori al ginocchio sinistro, accompagnati da gonfiore (cfr. doc. _). __________ é successivamente stato sottoposto ad un'ecografia e ad una TAC del ginocchio sinistro (cfr. doc. _). In corso di procedura d'opposizione, l'__________ ha provveduto ad interpellare il proprio medico di circondario, il dottor __________, spec. FMH in chirurgia ortopedica, il quale ha espresso le seguenti considerazioni a proposito dell'eziologia dei summenzionati disturbi: " Ginocchio sinistro AP laterale e obliquo in due direzioni (8.10.2001) : Referto completamente nella norma, nessun segno per artrosi, nessuna malformazione. TAC ginocchio sinistro (25.10.2000) : Menisco mediale nella norma, al lato laterale nel tessuto molle si trova una voluminosa formazione estesa dal piano meniscale e processi degenerativi maggiormente avanzati del corpo e del menisco laterale. Legamenti senza particolarità. VALUTAZIONE Molto probabilmente questa formazione summenzionata è una cisti del menisco laterale, conosciuta con il nome di "ganglion del menisco": La causa è una degenerazione del menisco (confermata con la TAC). La localizzazione è molto tipica per un ganglion. All'epoca, nel 1982, l'assicurato ha subito una grave ferita lacero-contusa nella parte laterale del ginocchio con interessamento del nervo peroneo comune. L'articolazione stessa però non è stata coinvolta. Lo stato attuale e i referti non hanno niente a che vedere con l'infortunio in quanto si tratta di cose completamente diverse (processo intrarticolare attualmente ed extrarticolare all'epoca) . Non riteniamo necessario un consulto a __________, il problema può essere risolto con un semplice intervento al menisco laterale (intervento a carico della Cassa malati) " (doc. _ - la sottolineatura è del redattore). In data 13 marzo 2001, __________ è stato visitato, per conto della __________, dal dottor __________, medico-chirurgo. Dal relativo referto 22 marzo 2001 giova riprendere i seguenti passaggi: " CAUSALITÀ: in base agli esami fino ad ora eseguiti, la diagnosi principale è di ganglio meniscale laterale con, però, associata anche una formazione ipoecogenica al di fuori di questo ganglio meniscale, nonché con sospette micro-calcificazioni o probabili corpi estranei residui. In vista di un approccio chirurgico, sarebbe preferibile l'asportazione del ganglio meniscale per via artroscopica ritenuto lo stato derivante dal trapianto del nervo surale eseguito a suo tempo che rende delicata la regione dell'intervento in caso di approccio esterno. All'operatore si richiede comunque sin da ora un esame istologico di ciò che verrà asportato, in quanto se lo stesso dimostrerà tessuto cicatriziale, eventuali corpi estranei o deposito di emosiderina, verrebbe dimostrata chiaramente ed inequivocabilmente una genesi post-traumatica da riferire all'infortunio del 1982. In caso contrario ovviamente non ci sarebbero dei nuovi riscontri da opporre alla decisione della __________. La stessa, in base alla documentazione attuale è sicuramente valida , tuttavia mi sembra strano che, vista la complessità del caso, la valutazione si sia basata solo ed esclusivamente sul dossier. Ho ampiamente illustrato il mio pensiero al paziente ed ora si resta in attesa dell'intervento e del risultato dell'esame istologico " (doc. _ - la sottolineatura è del redattore). In data 5 aprile 2001 ha avuto luogo l'intervento artroscopico al ginocchio sinistro (meniscectomia esterna subtotale e shaving cartilagineo) presso il Centro ortopedico e fisioterapico di __________ (cfr. doc. _). In questa occasione, i sanitari non hanno però proceduto ad un esame istologico dei reperti operatori (cfr. VII e doc. _). Il dottor __________ ha ancora avuto modo di valutare la fattispecie, una volta presa conoscenza del referto dell'artroscopia del 5 aprile 2001: " L'artroscopia del 5.4.2001 conferma completamente la nostra decisione in quanto è stata trovata una cisti parameniscale esterna (conosciuta con il nome di ganglion meniscale) con una rottura complessa del menisco esterno. Il menisco è stato descritto con ampie aree di degenerazione a livello della struttura meniscale di consistenza diminuita e di colore giallo ocra. Malgrado la rottura subtotale del crociato anteriore notata durante l'artroscopia, il dr. __________ non ha trovato un'instabilità il 13.3.2001. Sarebbe determinante la clinica. Il test di Lachmann e il Pivot-shift erano completamente normali, quindi si tratta di un'articolazione stabile. Per questi motivi la nostra decisione deve essere mantenuta " (doc. _). Lo stesso medico fiduciario della __________ ha nuovamente proceduto a visitare il ricorrente durante il mese di ottobre 2001. Il dottor __________ - contrariamente alle attese - non ha però discusso l'aspetto eziologico dei disturbi accusati da __________: " CONCLUSIONE: - esiti di vecchio trauma nel 1982 con ferite lacero contuse e scollamento di parti molli a livello laterale del ginocchio sinistro e lesione del nervo peroneo; - esiti di trapianto del nervo peroneo con nervo surale presso la Clinica __________, da questo punto di vista permangono dei deficit, già valutati e chiusi da parte della __________ in regime LAMI; - esiti di artroscopia diagnostica in data 5 aprile 2001 con meniscectomia parziale esterna e shaving cartilagineo e riscontro di lesione sub-totale del legamento crociato anteriore, condropatia del condilo femorale laterale. Permangono netta atrofia muscolare, segni di instabilità anteriore e laterale, segni per neurimona cicatriziale chiaro a livello del fibulare sinistro sulla plica del ginocchio. PROCEDERE: a prescindere dalla questione causale attualmente oggetto di vertenza, il paziente necessita di una ortesi di contenzione possibilmente con protezione in silicone per la zona del nervo fibulare sede del neurinoma cicatriziale. Inoltre intensa fisiochinesiterapia e prescrizione di condroprotettori. Queste misure non potranno, tuttavia, essere assunte dalla __________ che copre la perdita di salario per malattia e non le spese di cure " (doc. _ - la sottolineatura è del redattore). 2.7.   Tutto ben considerato, questo TCA ritiene che l’opinione del dottor __________ possa validamente costituire da supporto probatorio al giudizio che ora lo occupa, senza che si riveli necessario dare seguito al provvedimento probatorio preteso dal ricorrente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in chirurgia ortopedica consultato dall'Istituto 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é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Le considerazioni - di per sé puntuali e convincenti - enunciate dal dottor __________ a proposito dell'origine dei disturbi accusati da __________ appaiono, del resto, avvalorate dalla rimanente documentazione medica presente all'inserto, in particolare dai due referti allestiti dal dottor __________, medico di fiducia dell'assicuratore contro la perdita di guadagno causata da malattia. In effetti, il summenzionato specialista in medicina infortunistica, nel suo rapporto del 22 marzo 2001, ha esplicitamente avallato l'apprezzamento enunciato dal medico di circondario dell'__________ in data 28 novembre 2000, riservati eventuali nuovi elementi di valutazione che sarebbero potuti scaturire da un esame istologico dei reperti operatori: " All'operatore si richiede comunque sin da ora un esame istologico di ciò che verrà asportato, in quanto se lo stesso dimostrerà tessuto cicatriziale, eventuali corpi estranei o deposito di emosiderina, verrebbe dimostrata chiaramente ed inequivocabilmente una genesi post-traumatica da riferire all'infortunio del 1982. In caso contrario ovviamente non ci sarebbero dei nuovi riscontri da opporre alla decisione della __________ . La stessa, in base alla documentazione attuale è sicuramente valida , tuttavia mi sembra strano che, vista la complessità del caso, la valutazione si sia basata solo ed esclusivamente sul dossier " (doc. _ - sottolineatura e grassetto sono del redattore). Si è già detto che, per motivi sconosciuti, non vi è stato alcun esame istologico del prodotto operatorio. D'altro canto, in occasione del controllo fiduciario dell'8 ottobre 2001, il dottor __________ ha rinunciato a chinarsi di nuovo sulla problematica eziologica (cfr. doc. _). Non va, d'altra parte, dimenticato che __________ ha annunciato la "ricaduta" (ottobre 2000) a distanza di circa 15 anni dalla chiusura del caso iniziale (giugno 1985) e che - eccezion fatta per il caso dell'aprile 1993, chiuso dopo pochi mesi, senza postumi residuali - egli ha potuto continuare ad esercitare la propria attività professionale. D'altronde, la giurisprudenza del TFA insegna che, p iù il tempo trascorso fra l'infortunio e la manifestazione dell'affezione é lungo, e più le esigenze riguardanti la prova del nesso di causalità naturale devono essere severe (cfr. RAMI 1997 U275, p. 188ss.; RJJ 1994, p. 46 consid. 1b). In esito ai considerandi che precedono, si deve concludere che i disturbi accusati da __________ al ginocchio sinistro, sono di natura squisitamente morbosa. L'__________ non può, pertanto, essere chiamato a riconoscere il proprio obbligo contributivo in relazione alla ricaduta annunciatagli nel corso del mese di ottobre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