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35.2000.71 vom 21. Juni 2000</w:t>
      </w:r>
    </w:p>
    <w:p>
      <w:r>
        <w:t>TI Tribunale d'appello, 2000-06-21, IT</w:t>
      </w:r>
    </w:p>
    <w:p>
      <w:r>
        <w:rPr>
          <w:b/>
        </w:rPr>
        <w:t xml:space="preserve">Quelle: </w:t>
      </w:r>
      <w:r>
        <w:t>https://mcp.opencaselaw.ch/entscheid/ti_gerichte_35.2000.71</w:t>
      </w:r>
    </w:p>
    <w:p>
      <w:r>
        <w:t>FR: TI_GERICHTE 35.2000.71 du 21 juin 2000</w:t>
      </w:r>
    </w:p>
    <w:p>
      <w:r>
        <w:t>IT: TI_GERICHTE 35.2000.71 del 21 giugno 2000</w:t>
      </w:r>
    </w:p>
    <w:p>
      <w:pPr>
        <w:pStyle w:val="Heading2"/>
      </w:pPr>
      <w:r>
        <w:t>Regeste</w:t>
      </w:r>
    </w:p>
    <w:p>
      <w:r>
        <w:t>Sentenza o decisione senza scheda</w:t>
      </w:r>
    </w:p>
    <w:p>
      <w:pPr>
        <w:pStyle w:val="Heading2"/>
      </w:pPr>
      <w:r>
        <w:t>Erwägungen</w:t>
      </w:r>
    </w:p>
    <w:p>
      <w:r>
        <w:rPr>
          <w:b/>
        </w:rPr>
        <w:t>E. 19</w:t>
      </w:r>
    </w:p>
    <w:p>
      <w:r>
        <w:t>gennaio 1999, l'assicurata - visto il persistere di cefalee, accompagnate da nausee - ha consultato il dottor __________, __________ di neurologia presso l'__________. Il succitato specialista ha formulato la diagnosi di "cefalee post-traumatiche acute (5.1) con componente tensiva (?)", in presenza di uno stato neurologico completamente normale (cfr. doc. _). Dal profilo terapeutico, il dottor __________ ha prescritto la somministrazione di Ponstan e di Lexotanil. Il giorno seguente, __________ è stata sottoposta ad una TAC cerebrale, sempre presso l'__________, che ha dato un esito nella norma (cfr. doc. _). L'11 maggio 1999 ha avuto luogo una nuova visita di controllo presso il dottor __________. Dal relativo referto 12 maggio 1999 risulta che le cefalee si sono progressivamente attenuate, pur senza scomparire del tutto, di modo che la ricorrente è stata in grado di riprendere la propria attività lavorativa già a partire dal 24 gennaio 1999. Queste, per il resto, le considerazioni enunciate dal neurologo, con particolare riferimento all'aspetto eziologico dei disturbi residuali: " (…). La diagnosi che mi sembra più conforme a questo quadro sintomatico è quella di una cefalea post-traumatica (poiché apparsa in una relazione cronologica valida rispetto all'incidente), di tipo tensivo in assenza di altre caratteristiche evocatrici d'altri tipi di cefalea dopo trauma (tipo vascolare intracranico, extracranico; emicrania post-traumatica; cefalea disautonomica; cervicalgie e cefalee di tipo whip lash). In questo senso ho proposto alla paziente una terapia medicamentosa a base di Seroten R25 mg (posologia da adattare in funzione della risposta e della tolleranza), la cui durata per una reale azione preventiva dovrebbe situarsi almeno tra 1 e 3 mesi. Ho ben detto alla paziente che, benché si tratti di una medicazione antidepressiva, è lo scopo antalgico il principale ricercato in questa situazione. A questo proposito in passato, la paziente (poco dopo il suo arrivo in CH) aveva presentato "sintomi depressivi" che non avevano richiesto interventi medici. Attualmente, pur non presentando sintomi depressivi (o ansiosi) evidenti, la paziente deve far fronte a molteplici attività. Se si considera la possibilità di un sovraccarico psichico, non è escluso che l'interruzione della sua professione possa agire favorevolmente sul divenire delle cefalee anche se quest'elemento non è certo. In co-terapia, ho prescritto 9 sedute di fisioterapia di mobilitazione dolce e massaggi del rachide cervicale per cercare d'agire in modo complementare sulla supposta origine tensiva delle cefalee. Non ho spiegazioni evidenti riguardo "ai sintomi sensitivi soggettivi" descritti trattandosi d'un elemento al quanto atipico. Non penso che si tratti di un disturbo consecutivo alla compressione di un ramo cutaneo visto che poi l'esame della sensibilità anche nei dermatomi C1-C4 destri è assolutamente normale " (doc. _). Nel corso dell'estate 1999, si è assistito ad un peggioramento della sintomatologia, con quotidiani episodi di cefalea fronto-parietale, ciò che ha portato all'annuncio di ricaduta 3 novembre 1999 (inabilità lavorativa a far tempo dal 1° ottobre 1999 - cfr. doc. _). In data 14 settembre 1999, __________ è stata nuovamente visitata dal dottor __________, il quale ha, come ormai di consueto, constatato uno status neurologico assolutamente normale e predisposto - rilevata "… un'evidente preoccupazione da parte della paziente riguardo alla prognosi legata a queste cefalee …" (cfr. doc. _) - un esame di risonanza magnetica, rivelatosi anch'esso perfettamente nella norma (cfr. doc. _). All'inizio del mese di novembre 1999, la ricorrente si è rivolta al Servizio psico-sociale di __________, per la cura di una sindrome post-traumatica da stress, caratterizzata da uno stato ansioso depressivo associato ad ansia, angoscia e disturbi del sonno (cfr. doc. _, p. 2). Il 21 marzo 2000, l'assicurata si è sottoposta ad una visita medica di controllo presso il medico di circondario dell'__________, il dottor __________, spec. FMH in chirurgia ortopedica, il quale ha avuto modo di sottolineare la profonda discrepanza esistente fra i reperti oggettivabili, da un lato, ed i disturbi soggettivamente accusati da __________, dall'altro, discrepanza da ricondurre, di tutta evidenza, ad un sovraccarico psicogeno. " L'esame clinico e radiologico effettuato in data odierna hanno permesso in primo luogo di escludere la presenza di lesioni strutturali al rachide cervicale in generale, di natura post-traumatica in particolare. Dal punto di vista anamnestico la paziente non annovera di per sé stesso neppure dei disturbi al collo facendo per contro notare l'intensificazione di quelli al capo nei movimenti bruschi della testa e talvolta la loro estensione nella regione retro-auricolare fino alla base del capo. Dalla dinamica dell'evento infortunistico del 6.1.1999 non trova conferma la nozione di una contusione cervicale come per esempio riportata nel certificato medico LAINF del dr. _____ del 27.12.1999. La sindrome cervicale, se presente a quel momento, anche riportata nel certificato medico del 15.11.1999 è nel frattempo regredita in maniera completa non essendovene traccia alcuna all'esame odierno. Da notarsi per inciso come il dr. __________ , che ha avuto occasione di visitare la paziente a più riprese dal momento dell'infortunio, non ha mai accennato nei suoi referti a disturbi del rachide cervicale. Per quanto concerne i disturbi del capo da notarsi in primo luogo che l'insieme degli esami clinici e paraclinici non hanno messo in evidenza nessuna alterazione non solo delle strutture intra-craniche ma anche e soprattutto già soltanto della calotta cranica. Questo malgrado il colpo da parte del bordo metallico della vetrina chiusasi dopo un tragitto stimato di circa 1.5 metri di altezza. Malgrado la mancanza di alterazioni strutturali sia extra- che intra-craniche il decorso viene caratterizzato da un'amplificazione progressiva dei disturbi, praticamente silenti subito dopo l'evento in parola, altamente invalidizzanti a decorrere dall'estate 1999. In effetti, come riportato nel rapporto d'ispezione del 21.12.1999 anche in data odierna la paziente conferma e si sorprende di non aver avuto inizialmente nessun disturbo e di essersi presentata al servizio di Pronto soccorso dell'Ospedale __________ su consiglio del marito solo per rassicurarsi. Le annotazioni mediche fatte in quel frangente fanno riferimento ad una leggera dolenzia senza necessità alcuna di misure terapeutiche specifiche e preconizzano solo eventualmente un controllo presso il medico curante. Sulla base di queste constatazioni si può ritenere che malgrado la spettacolarità dell'evento (chiusura di una vetrina sulla testa della paziente dopo un caduta di circa 1.5 metri) l'entità effettiva del trauma non sia stata particolarmente rilevante. Lo stesso dr. _______ già nella relazione del 19.1.1999 esprime un'incertezza sulle caratteristiche dei disturbi cefalgici accusati dalla paziente. Dubbio che si ripropone regolarmente anche nei referti specialistici redatti in seguito. Vi è attualmente una grande discrepanza tra il peggioramento dei disturbi accusati dall'autunno del 1999, rispettivamente l'entità dei disturbi attuali da una parte ed i referti effettivamente oggettivabili, rispettivamente non oggettivabili dall'altra . In questo contesto ritengo senz'altro opportuna la presa a carico della signora __________ da parte degli specialisti del Servizio Psico-sociale. Concretamente : - Dal punto di vista somatico la paziente non presenta attualmente nessun referto clinico e radiologico evocatore di una sindrome cervicale. - Non vi sono dei postumi infortunistici oggettivabili sia endo- che extra-cranici che possano venire messi in correlazione con il grado della causalità preponderante con il significativo peggioramento dei disturbi accusati dalla paziente a partire dall'estate/autunno 1999, rispettivamente con l'entità dei disturbi attuali. - Per quanto attiene al disturbo psichico, la valutazione dell'adeguatezza risulta essere di competenza amministrativo/giuridica " (doc. _ - la sottolineatura è del redattore). Sulla scorta di quanto precede, questa Corte ritiene che non si possa parlare né di una durata eccezionalmente lunga della cura medica né di rilevanti complicazioni né, tantomeno, di un trattamento medico errato che ha notevolmente aggravato gli esiti dell'evento traumatico, ricordato ancora che, nell'apprezzamento dell’adeguatezza del nesso di causalità in materia di turbe psichiche, vanno considerati unicamente i postumi di natura organica (cfr. RAMI 1999 U341 p. 409). Neppure il criterio dell'incapacità lavorativa particolarmente lunga è, del resto, soddisfatto. Al proposito, va osservato che _______ ha potuto riprendere il proprio lavoro già a far tempo dal 24 gennaio 1999 - quindi a distanza di poco meno di tre settimane dall'evento traumatico assicurato - a fronte di una graduale attenuazione delle cefalee (cfr. doc. _: "Progressivamente, a distanza dal trauma del 07.01.1999, le cefalee si sono attenuate in modo che la paziente ha potuto riprendere la sua attività lavorativa al 100% dal 24.01.1999"). Se, successivamente, per la precisione a partire dall'estate del 1999, la ricorrente non è più stata in grado d'esercitare un'attività lavorativa, non è certamente a causa dei postumi somatici dell'infortunio del gennaio 1999 - che, peraltro, non è stato possibile oggettivare - ma piuttosto in ragione di una progressiva sovrapposizione di problemi di natura psichica. Infine, sapere se il criterio dei dolori somatici persistenti sia o meno soddisfatto non è qui determinante, siccome questo criterio, da solo, non sarebbe comunque sufficiente per ammettere l'adeguatezza della relazione di causalità fra l'evento infortunistico del 6 gennaio 1999 e le turbe psichiche accusate dall'insorgente. Se ne deduce che il suddetto infortunio non ha avuto, secondo il corso ordinario delle cose e l’esperienza della vita, un significato decisivo per l’instaurazione dei disturbi psichici di cui _________ ancora attualmente soffre: l’adeguatezza del nesso di causalità non può, quindi, essere ammessa. Nella misura in cui l'__________ ha negato il proprio obbligo contributivo relativamente alle turbe di natura psichica accusate dalla ricorrente, l'impugnata decisione su opposizione 21 giugno 2000 merita senz'altro tutela da parte di questa Corte.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