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35.2000.69 vom 11. Juli 2000</w:t>
      </w:r>
    </w:p>
    <w:p>
      <w:r>
        <w:t>TI Tribunale d'appello, 2000-07-11, IT</w:t>
      </w:r>
    </w:p>
    <w:p>
      <w:r>
        <w:rPr>
          <w:b/>
        </w:rPr>
        <w:t xml:space="preserve">Quelle: </w:t>
      </w:r>
      <w:r>
        <w:t>https://mcp.opencaselaw.ch/entscheid/ti_gerichte_35.2000.69</w:t>
      </w:r>
    </w:p>
    <w:p>
      <w:r>
        <w:t>FR: TI_GERICHTE 35.2000.69 du 11 juillet 2000</w:t>
      </w:r>
    </w:p>
    <w:p>
      <w:r>
        <w:t>IT: TI_GERICHTE 35.2000.69 del 11 luglio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17.11.2000 35.2000.69 Tessin Tribunale cantonale delle assicurazioni 17.11.2000 35.2000.69 Ticino Tribunale cantonale delle assicurazioni 17.11.2000 35.2000.69</w:t>
      </w:r>
    </w:p>
    <w:p>
      <w:r>
        <w:t>Sentenza o decisione senza scheda</w:t>
      </w:r>
    </w:p>
    <w:p>
      <w:r>
        <w:t>RACCOMANDATA Incarto n. 35.2000.00069 mm Lugano 17 novembre 2000 In nome della Repubblica e Cantone del Ticino La vicepresidente del Tribunale cantonale delle assicurazioni Giudice Giovanna Roggero-Will con redattore: Maurizio Macchi segretario: Fabio Zocchetti statuendo sul ricorso del 12 ottobre 2000 di __________ , rappr. da: avv.dott. __________, contro la decisione del 11 luglio 2000 emanata da __________ , rappr. da: __________, in materia di assicurazione contro gli infortuni ritenuto che,                -   in data 24 luglio 1997, __________ - all'epoca alle dipendenze della ditta __________ in qualità di boscaiolo - è rimasto vittima di un infortunio professionale, riportando una forte contusione alla colonna vertebrale, responsabile, segnatamente, una paraglegia senso-motorica incompleta al di sotto di Th9. Il caso è stato assunto dall'__________, il quale ha regolarmente corrisposto le prestazioni assicurative; -   alla chiusura del caso, con decisione formale 19 aprile 2000, l'Istituto assicuratore ha posto l'assicurato al beneficio di una rendita d'invalidità del 40% a contare dal 1° aprile 2000 e di un'indennità per menomazione dell'integrità del 40% (doc. _); -   a seguito dell'opposizione personalmente interposta da __________, l'__________, in data 11 luglio 2000, ha sostanzialmente confermato il contenuto della sua prima decisione (cfr. doc. _); -   con tempestivo ricorso 12 ottobre 2000, l'assicurato, rappresentato dall'avv. __________, ha chiesto che l'impugnata decisione venga annullata e l'incarto retrocesso all'assicuratore LAINF convenuto affinché proceda ad una nuova determinazione del grado d'invalidità (cfr. I); -   l'__________, in risposta, ha postulato, in ordine, che il gravame venga dichiarato irricevibile per incompetenza territoriale di questo TCA e, nel merito, un'integrale reiezione del ricorso presentato da __________ (cfr. III); -   con scritto 9 novembre 2000, l'avv. __________ ha chiesto che la causa venga trasmessa, per competenza, al Tribunale delle assicurazioni del Cantone dei Grigioni (cfr. V); considerato che,        -   la presente vertenza non pone questioni giuridiche di principio e non è di rilevante importanza (ad esempio per la difficoltà dell’istruttoria o della valutazione delle prove). Il TCA può dunque decidere nella composizione di un Giudice unico ai sensi dell’art. 2 cpv. 1 della Legge di procedura per le cause davanti al Tribunale delle assicurazioni sociali (cfr. STFA del 26 ottobre 1999 nella causa D. C.); -   sempre in ordine, questa Corte non può esimersi dal chinarsi sull'eccezione d'incompetenza territoriale sollevata dall'Istituto assicuratore in sede di risposta di causa 27 ottobre 2000; -   giusta l'art. 107 cpv. 1 LAINF, i Cantoni designano i tribunali delle assicurazioni per giudicare le contestazioni secondo l'art. 106. Il cpv. 2 regola, da parte sua, la questione della competenza in ragione del territorio, prevedendo che è competente il tribunale delle assicurazioni del Cantone di domicilio dell'interessato. Se questi è domiciliato all'estero, è competente il tribunale delle assicurazioni del Cantone dell'ultimo domicilio in Svizzera o quello del Cantone di domicilio dell'ultimo datore di lavoro svizzero; in difetto di ambedue questi domicili, è competente il tribunale delle assicurazioni del Cantone in cui ha sede l'assicuratore; -   al momento in cui ha presentato il ricorso, __________ era domiciliato all'estero, per la precisione presso il Comune di __________ (); -   che l'assicurato, dal 1996 sino al momento dell'infortunio, ha esercitato l'attività di boscaiolo in Svizzera, grazie ad un permesso di lavoro stagionale (cfr. doc. _, p. 2 e doc. _), ragione per cui il suo domicilio è sempre rimasto all'estero; -   dalle tavole processuali emerge che il suo ultimo datore di lavoro in Svizzera è stato la ditta __________ (Cantone dei Grigioni); -   in applicazione dell'art. 107 cpv. 2 LAINF, competente ratione loci è, dunque, il Tribunale delle assicurazioni del Cantone dei Grigioni, a cui sono trasmessi gli atti di causa per competenza; Per questi motivi dichiara e pronuncia 1.-   Il ricorso é irricevibile . Gli atti di causa sono trasmessi, per competenza, al Tribunale delle assicurazioni del Cantone dei Grigioni, Coira. 2.-   Non si percepisce tassa di giustizia, mentre le spese sono poste a carico dello Stato. 3.-   Comunicazione agli interessati i quali possono impugnare il presente giudizio con ricorso di diritto amministrativo al Tribunale federale delle assicurazioni, Adligenswilerstrasse 24, 6006 Lucerna, entro 30 giorni dalla comunicazione. L'atto di ricorso, in 3 esemplari, deve indicare quale decisione è chiesta invece di quella impugnata, contenere una breve motivazione, e recare la firma del ricorrente o del suo rappresentante. Al  ricorso dovrà essere allegata la decisione impugnata e la busta in cui il ricorrente l'ha ricevuta. Per il Tribunale cantonale delle assicurazioni La vicepresidente                                                 Il segretario Giovanna Roggero-Will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