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35.2000.38 vom 31. Januar 2000</w:t>
      </w:r>
    </w:p>
    <w:p>
      <w:r>
        <w:t>TI Tribunale d'appello, 2000-01-31, IT</w:t>
      </w:r>
    </w:p>
    <w:p>
      <w:r>
        <w:rPr>
          <w:b/>
        </w:rPr>
        <w:t xml:space="preserve">Quelle: </w:t>
      </w:r>
      <w:r>
        <w:t>https://mcp.opencaselaw.ch/entscheid/ti_gerichte_35.2000.38</w:t>
      </w:r>
    </w:p>
    <w:p>
      <w:r>
        <w:t>FR: TI_GERICHTE 35.2000.38 du 31 janvier 2000</w:t>
      </w:r>
    </w:p>
    <w:p>
      <w:r>
        <w:t>IT: TI_GERICHTE 35.2000.38 del 31 gennaio 2000</w:t>
      </w:r>
    </w:p>
    <w:p>
      <w:pPr>
        <w:pStyle w:val="Heading2"/>
      </w:pPr>
      <w:r>
        <w:t>Regeste</w:t>
      </w:r>
    </w:p>
    <w:p>
      <w:r>
        <w:t>Sentenza o decisione senza scheda</w:t>
      </w:r>
    </w:p>
    <w:p>
      <w:pPr>
        <w:pStyle w:val="Heading2"/>
      </w:pPr>
      <w:r>
        <w:t>Erwägungen</w:t>
      </w:r>
    </w:p>
    <w:p>
      <w:r>
        <w:rPr>
          <w:b/>
        </w:rPr>
        <w:t>E. 12</w:t>
      </w:r>
    </w:p>
    <w:p>
      <w:r>
        <w:t>ottobre 1999, nuova visita medica circondariale, questa volta effettuata dal dottor __________, spec. FMH in chirurgia ortopedica, il quale, fatta eseguire una radiografia tenuta (cfr. doc. _), ha segnalato una lassità della caviglia sinistra (grado II) nonché una netta artrosi tibio-tarsica bilaterale. Il medico di circondario dell'__________ ha, altresì, ritenuto necessario un esame artroscopico, "… non solo per avere una diagnosi precisa ma anche per un trattamento nel senso di un lavaggio" (doc. _). Il 2 novembre, rispettivamente, il 17 novembre 1999, __________ è stato visitato, per conto dell'Istituto assicuratore convenuto, dal dottor __________, spec. FHM in chirurgia generale. Dalle tavole processuali emerge che l'assicurato - in presenza di una caviglia mobile e non gonfia - è così stato riconosciuto abile al lavoro al 50% dall'8 novembre 1999 ed al 100% a far tempo dal 22 novembre 1999 (cfr. doc. _), valutazione condivisa dal dottor __________ (doc. _; cfr., pure, doc. _: rapporto relativo alla visita medica del 9 dicembre 1999: "Clinicamente si trova una caviglia sinistra senza particolarità. Esiste un lieve dolore pressorio sopra l'articolazione tibio-tarsica anteriore e sopra il legamento fibulo-talare anteriore. La mobilità è praticamente normale, la flessione/estensione a sinistra è di 50-0-15°. L'in-/eversione è normale come anche la pro-/supinazione dell'avampiede. La supinazione forzata del retropiede è lievemente dolente. La pronazione è libera") e formalmente confermata mediante decisione 17 dicembre 1999 (doc. _). Prima d'emanare l'impugnata decisione su opposizione, l'__________ ha ritenuto necessario risottoporre il caso al proprio medico di circondario. Queste le considerazioni espresse dal dottor __________ in data 3 febbraio 2000: " Secondo il mio parere e quello del dr. __________, l'assicurato è abile al lavoro nella misura del 100%. Clinicamente non vi è nulla di particolare da trovare. La mobilità dell'articolazione è praticamente normale, solamente la supinazione forzata del retropiede è lievemente dolente. Abbiamo prescritto una scarpa speciale secondo Künzli per stabilizzare bene l'articolazione. Queste scarpe normalmente vengono prescritte per stabilizzare la caviglia in seguito, per esempio, ad una plastica legamentare. Non abbiamo mai trovato un paziente che abbia avuto problemi con queste scarpe; al contrario, tanti pazienti hanno affermato di voler portare queste scarpe per tutte le attività. L'unico commento dell'assicurato è stato quello di dire che "non si sente" di riprendere il lavoro. Dobbiamo sottolineare ancora una volta che questo paziente con questi mezzi è abile al lavoro nella misura del 100% perché si tratta soltanto di uno stato dopo una lieve distorsione tibio-tarsica" (doc. _). 2.5.   Con il proprio gravame, __________ ha, in sostanza, preteso di non essere assolutamente in grado di svolgere la propria attività lavorativa nella misura indicata dai medici, lamentando costantemente dolori alla caviglia sinistra, e ciò sin dal giorno in cui rimase vittima dell'evento traumatico del giugno 1999 (cfr. I). Attentamente esaminate le tavole processuali, questo TCA non ritiene di dover dar seguito alle censure sollevate dall’insorgente, ritenendo che l’opinione del dottor __________ - condivisa, pure, dai dottori __________ e __________ - possa validamente costituire da supporto probatorio al giudizio che ora lo occupa.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Come poc’anzi detto, il TCA, chiamato a pronunciarsi su una questione sostanzialmente di carattere medico, non ha in concreto motivi per scostarsi dalle conclusioni a cui sono pervenuti tanto gli specialisti direttamente interpellati dall'_____ (cfr., ad esempio, doc._), quanto lo stesso medico consultato dall'assicurato, il dottor _____ (cfr. doc. 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sentenze inedite 5 gennaio 1993 in re S., 5 aprile 1984 in re M. e 2 novembre 1983 in re M.; U. Meyer-Blaser, Die Rechtspflege in der Sozialversicherung, BJM 1989, pag. 30 seg.).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U356, p. 572).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29.9.1998 in re UAI c. F. non pubbl.). Determinante dal profilo probatorio non é, dunque, di principio, l'origine del mezzo di prova o la sua designazione quale rapporto o perizia, bensì il suo contenuto (DTF 122 V 160 in fine). Da parte sua, __________ si è limitato, in fin dei conti, a genericamente lamentarsi per dei dolori che interesserebbero l'arto inferiore sinistro, dolori che, comunque, conformemente all'opinione espressa dagli specialisti che hanno avuto, man mano, modo di periziarlo, non correlano con lo stato oggettivamente constatato. Va da sé che questa Corte è tenuta a fondare la propria pronunzia sulla capacità lavorativa medicalmente accertata e, quindi, non su valutazioni di tipo soggettivo. Il TCA non ignora, beninteso, il fatto che il dottor __________, generalista, ha costantemente attestato una completa inabilità lavorativa (cfr., ad esempio, doc. _). Il medico curante dell'assicurato si è, tuttavia, sempre limitato ad esprimere una valutazione del tutto astratta dell'incapacità al lavoro, alla quale non può naturalmente venir attribuito il necessario valore probante richiesto per vagliare la lite (cfr. DTF 122 V 160, consid. 1c). D'altra parte, nella recente sentenza pubblicata in RAMI 1999 U356, p. 570ss., il TFA ha nuovamente ribadito che, in presenza di certificazioni emananti da medici curanti , il giudice può e deve tenere conto del fatto che, per esperienza, essi si esprimono piuttosto in favore del proprio paziente (STFA 11.6.1997 in re B., 22.2.1994 in re B. e 22.10.1984 in re P.; Plädoyer 6/94, p. 67; U. Meyer-Blaser, op. cit., p. 31). In siffatte condizioni occorre ritenere provato - e si ricorda che, nell’ambito del diritto delle assicurazioni sociali, è sufficiente che i fatti vengano provati secondo il criterio della verosimiglianza preponderante (STFA 6 aprile 1994 in re E.P.; SZS 1993 pag. 106 consid. 3a; RCC 1986 pag. 202 consid. 2c, RCC 1984 pag. 468 consid. 3b, RCC 1983 pag. 250 consid. 2b; DTF 115 V 142 consid. 8b, DTF 113 V 323 consid. 2a, DTF 112 V 32 consid. 1c, DTF 111 V 188 consid. 2b; Meyer-Blaser, op. cit., pag. 31-32; Scartazzini, Les rapports de causalité dans le droit suisse de la sécurité sociale, Basilea 1991, pag. 63) - che l’assicurato aveva riacquistato la capacità lavorativa nei tempi e nei modi indicati dall’_____ nella decisione impugnata. 2.6.   Dagli atti all'inserto emerge inoltre che, in data 29 febbraio 2000, __________ ha consultato i medici della Clinica __________, i quali, così come già era stato il caso per il medico di circondario dell'__________ (doc. _), hanno diagnosticato, principalmente, un'instabilità laterale a sinistra e proposto una ricostruzione delle strutture legamentarie laterali (cfr. doc. _). Gli specialisti della __________, per contro, non si sono affatto espressi riguardo alla questione della capacità lavorativa. A prescindere dal fatto che, per consolidata giurisprudenza, il giudice delle assicurazioni sociali deve valutare la decisione amministrativa deferitagli sulla base della situazione di fatto esistente al momento in cui essa é stata emanata e che, quindi, fatti successi posteriormente, e che hanno modificato la situazione, devono normalmente fare oggetto di una nuova decisione amministrativa (STFA 30.9.1998 in re F.; STFA 1.10.1998 in re F.; DTF 121 V 366 consid. 1b. e STFA 11.1.2000 in re K., consid. 1), il succitato rapporto medico non può essere di nessun soccorso al qui ricorrente, nella misura in cui esso non contiene alcun nuovo elemento di valutazione. Va da sé che l'Istituto assicuratore convenuto dovrà, se del caso, procedere all'emanazione di una nuova decisione formale, avente quale oggetto il proprio obbligo contributivo in relazione al prospettato intervento operatorio ed alla conseguente incapacità lavorativa.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