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35.2000.23 vom 10. Dezember 1999</w:t>
      </w:r>
    </w:p>
    <w:p>
      <w:r>
        <w:t>TI Tribunale d'appello, 1999-12-10, IT</w:t>
      </w:r>
    </w:p>
    <w:p>
      <w:r>
        <w:rPr>
          <w:b/>
        </w:rPr>
        <w:t xml:space="preserve">Quelle: </w:t>
      </w:r>
      <w:r>
        <w:t>https://mcp.opencaselaw.ch/entscheid/ti_gerichte_35.2000.23</w:t>
      </w:r>
    </w:p>
    <w:p>
      <w:r>
        <w:t>FR: TI_GERICHTE 35.2000.23 du 10 décembre 1999</w:t>
      </w:r>
    </w:p>
    <w:p>
      <w:r>
        <w:t>IT: TI_GERICHTE 35.2000.23 del 10 dicembre 1999</w:t>
      </w:r>
    </w:p>
    <w:p>
      <w:pPr>
        <w:pStyle w:val="Heading2"/>
      </w:pPr>
      <w:r>
        <w:t>Regeste</w:t>
      </w:r>
    </w:p>
    <w:p>
      <w:r>
        <w:t>Sentenza o decisione senza scheda</w:t>
      </w:r>
    </w:p>
    <w:p>
      <w:pPr>
        <w:pStyle w:val="Heading2"/>
      </w:pPr>
      <w:r>
        <w:t>Erwägungen</w:t>
      </w:r>
    </w:p>
    <w:p>
      <w:r>
        <w:rPr>
          <w:b/>
        </w:rPr>
        <w:t>E. 4</w:t>
      </w:r>
    </w:p>
    <w:p>
      <w:r>
        <w:t>maggio 1992 in re G. V., STCA 24 ottobre 1991 in re N.G., STCA 3.9.1998 in re C.). Nel caso concreto, con l'impugnata decisione su opposizione, l'__________ ha negato il proprio obbligo contributivo a decorrere dal 1° aprile 1999, sostenendo che, a far tempo da tale data, ___________ non presentava più alcuna sequela dell'evento traumatico 3 febbraio 1998. L'oggetto della lite è, quindi, circoscritto all'eziologia - traumatica o meno - dei disturbi accusati dall'insorgente a livello dell'arto superiore destro, così come pertinentemente osservato dall'assicuratore convenuto (cfr. III, p. 4). Se ne deduce che, nella misura in cui il ricorrente ha postulato il riconoscimento di una rendita d'invalidità, questa sua pretesa non può venir esaminata nel merito dallo scrivente TCA e, pertanto, deve essere considerata senz'altro irricevibile. Lo stesso discorso non può che valere, del resto, relativamente alla richiesta tendente a che l'epicondilite radiale venga assunta dall'assicurazione infortuni a titolo di malattia professionale. È soltanto con il proprio ricorso 9 marzo 2000, che _______ _______ ha avanzato tale pretesa, impedendo, di fatto, all'_____ d'esprimersi al riguardo. In effetti, in sede di decisione su opposizione, l'Istituto assicuratore ha semplicemente dichiarato estinto, a contare dal 31 marzo 1999, il nesso di causalità naturale con l'evento infortunistico assicurato, senza verificare se le condizioni poste dall'art. 9 LAINF siano o meno realizzate. Nel merito 2.3. 2.3.1.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(DTF 118 V 286; DTF 117 V 365 i.f.; cfr., pure, U. Meyer-Blaser, Kausalitätsfragen aus dem Gebiet des Sozialversicherungsrechts, SZS 2/1994, p. 104s.). 2.4.   __________, in data 3 febbraio 1998, è, dunque, rimasto vittima di una caduta che ha interessato - così risulta dal certificato medico iniziale del dottor __________ (doc. _) - unicamente il gomito destro (cfr. doc. _). In data 4 giugno 1998, ha avuto luogo una visita di controllo presso il medico di circondario dell'__________, il dottor __________, spec. FMH in chirurgia ortopedica, il quale si è espresso, fra l'altro, in merito alla questione dell'eziologia dei disturbi accusati dall'assicurato e a livello del gomito destro e a livello del rachide basso-cervicale, senza tuttavia poter giungere ad una valutazione concludente: " Gli elementi attualmente a mia disposizione e più specificatamente la presenza concomitante di una componente vertebrale cervicale inferiore, non mi permettono attualmente di prendere una posizione definitiva sull'aspetto della causalità tra i disturbi tuttora accusati dal signor __________ e l'evento infortunistico del 3.2.1998. Questo non per ultimo alla luce dell'evoluzione, rispettivamente dell'apparizione progressiva dei disturbi, così come riportati nel rapporto d'ispezione del 6.5.1998" (doc. _, p. 2 - la sottolineatura è del redattore). Il dottor __________ ha, quindi, previsto una valutazione specialistica reumatologica, eseguita, ancora nel corso del giugno 1998, dal dottor __________. Il succitato reumatologo ha, anch'egli, avuto modo d'esprimere la propria opinione riguardo alla natura dei disturbi localizzati al gomito destro: " Il paziente presenta attualmente un'epicondilopatia radiale a dx, con una tendomiogelosi del muscolo estensor carpi radialis brevis a dx. Stato dopo trauma diretto del gomito dx. il 03.02.1998. Estensione della sintomatologia dolorosa nel decorso anche a livello della spalla dx., della cervicale, con miogelosi paravertebrali nonché tendinosi d'inserzione alla spalla ed interessamento della muscolatura dell'infraspinato a dx. Sembra che il trauma del febbraio 1998 possa essere considerato senz'altro come una causa scatenante di una problematica di epicondilopatia radiale dx, in paziente che svolgeva l'attività di scalpellino, che ha continuato a lavorare per un lungo periodo malgrado i disturbi " (doc. _). Durante il periodo 11 gennaio-9 febbraio 1999, __________ è rimato degente presso la Clinica __________, dove è stato sottoposto, così emerge dal rapporto d'uscita 18 febbraio 1999 (doc. _), a misure fisioterapiche attive e passive, misure che, comunque, non hanno portato ad alcun soddisfacente risultato. In data 4 marzo 1999, è stata eseguita una risonanza magnetica alla spalla destra, la quale ha permesso di mettere in luce una "estesa rottura parziale della cuffia dei rotatori senza sicura lesione transmurale con segni di una sindrome di atrito sotto-acromiale e sotto-coracoideo" (rapporto 4 marzo 1999 accluso al doc. _). Il 23 marzo 1999 __________ si è sottoposto ad una seconda visita di controllo, da parte del medico di circondario dell'__________. Il dottor __________ ha, all'occasione, manifestato il seguente apprezzamento: " Praticamente, dal punto di vista medico-assicurativo, siamo in presenza di due problemi specifici: - il nesso di causalità tra gli attuali disturbi ancora accusati dal paziente all'altezza del gomito destro e l'evento infortunistico del 3.2.1998. - il riconoscimento o meno dei disturbi alla spalla destra in qualità di una lesione corporale parificabile secondo l'articolo 9.2 OAINF. Già in occasione dell'esame medico-circondariale del 4.6.1998 veniva sollevata una riserva sull'aspetto della causalità in relazione con la presenza di ulteriori fattori concomitanti di natura morbosa (vedi rachide cervicale) e l'insorgenza progressiva della sintomatologia. Con riferimento alla relazione del dr. __________ del 16.6.1998 viene riconosciuto un ruolo scatenante alla contusione diretta al gomito destro il 3.2.1998. Il decorso clinico, come descritto dagli atti, viene caratterizzato da un andamento fluttuante dell'intensità della epicondilopatia a dipendenza delle misure terapeutiche adottate, rispettivamente dei carichi fisici esercitati. Parallelamente tuttavia si è potuto assistere ad un aumento progressivo dei disturbi legati ai diversi fattori morbosi concomitanti. A partire dal mese di novembre-dicembre 1998, questi hanno assunto un'entità tale da risultare ormai chiaramente in primo piano. Pur accettando un effetto scatenante sulla epicondilopatia, clinicamente e radiologicamente, l'evento del 3.2.1998 non ha condotto a nessuna evidente alterazione strutturale locale acquisita suscettibile di correlare con la persistenza attuale dei disturbi (anzi il suo progressivo aumento ed estensione). Per quanto attiene al riconoscimento dei disturbi accusati alla spalla destra in qualità di lesione corporale parificabile secondo l'art. 9.2 OAINF, da notarsi in primo luogo la nozione di un aumento progressivo e significativo dei disturbi verso la fine del mese di novembre, inizio dicembre 1998, senza tuttavia apparente fattore scatenante esterno. I referti medici del dr. __________ dell'1.9.1998, così come del 26.11.1998, avevano a suo tempo già stigmatizzato la presenza di una periatropatia omero-scapolare tendinotica con leggera sintomatologia d'impingement. Sulla base dell'esame di risonanza magnetica del 2.3.1999, il dr. __________ descrive un assottigliamento della cuffia dei rotatori, senza tuttavia poter dimostrare una lesione completa della stessa in assenza più specificatamente di un travaso di liquido di contrasto dallo spazio intrarticolare a quello sotto-acromiale. Se da una parte alla risonanza magnetica lo spazio sotto-acromiale e sotto-coracoideo risulta essere ristretto solo in maniera discreta, lo studio radiologico convenzionale del 2.10.1998 mostra chiaramente la presenza di una irregolarità della faccia inferiore dell'acromio, con in particolare formazione di speroni ossei dalla forma tra l'altro anche relativamente appuntita. La presenza allo studio radiologico convenzionale di alterazioni strutturali nelle regioni tubercolari, con zone di LISI e zone di sclerosi ossea, associate all'immagine di una atrofia del ventre carnoso muscolare alla risonanza magnetica, correlano con un processo lentamente evolutivo. Sulla base di quanto precede, ritengo non essere soddisfatti i requisiti dettati dalla legge per il riconoscimento di una lesione corporale parificabile a postumi di infortunio secondo l'articolo 9.2 OAINF. I referti clinici e radiologici riscontrati alla spalla destra, rappresentano in effetti indubbiamente un'evoluzione, rispettivamente, un carattere morboso " (doc. _). In sintesi, il dottor __________ - trattandosi dei problemi accusati dall'assicurato al gomito destro - ha sì riconosciuto all'evento traumatico 3 febbraio 1998 un ruolo scatenante, così come d'altronde sostenuto dal dottor __________ in data 16 giugno 1998, ciò nondimeno, egli ha ritenuto che il rapporto di causalità si sia, nel frattempo, completamente estinto. Per quel che riguarda i disturbi localizzati alla spalla destra, il medico di circondario dell'__________ ha manifestato l'opinione che gli stessi correlano perfettamente con dei reperti, constatati clinicamente e radiologicamente, di natura squisitamente morbosa. Ciò permetterebbe d'escludere un legame causale naturale con l'infortunio assicurato (cfr. doc. _), nonché la presenza di una lesione corporale parificata ad infortunio giusta l'art. 9 cpv. 2 OAINF. Proprio fondandosi sull'apprezzamento espresso dal dottor __________, l'Istituto assicuratore convenuto ha formalmente negato un suo ulteriore obbligo contributivo posteriormente al 31 marzo 1999 (doc. _). Dalle tavole processuali emerge che in data 11 maggio 1999, __________ è stato periziato dal dottor __________, spec. FMH in medicina interna e medico di fiducia della __________, assicuratore malattie che aveva interposto opposizione avverso la decisione 31 marzo 1999 dell'__________. Dopo aver posto la diagnosi di "periatropatia omeroscapolare tendinopatica alla spalla destra, con sintomatologia d'impingement e estesa rottura parziale della cuffia dei rotatori - epicondilopatia radiale destra", il suddetto specialista ha dichiarato espressamente condividere la decisione dell'assicuratore LAINF di ritenere estinto il nesso di causalità con l'evento del 3 febbraio 1998, presentando il ricorrente problemi di salute prevalentemente di natura degenerativa, di competenza dell'assicurazione contro le malattie (referto 11.5.1999 accluso al doc. _). L'incarto __________ riguardante __________ è pure stato esaminato dal dottor __________ (cfr. doc. _), medico fiduciario della Cassa malati __________, il quale deve forzatamente essere pervenuto a delle conclusioni analoghe a quelle del suo collega __________, se è vero che l'assicuratore malattie ha, successivamente, provveduto a ritirare la propria opposizione cautelativa (cfr. doc. _). Il qui insorgente, sempre per il tramite del __________, ha interpellato tanto il dottor __________, spec. FMH in reumatologia, quanto il dottor __________, spec. FMH in chirurgia ortopedica, allo scopo, principalmente, di chiarire la questione della causalità. Dal rapporto 9 luglio 1999 del dottor _______ risulta, segnatamente, quanto segue: " Concludendo si tratta di un'evoluzione piuttosto atipica di una problematica post-traumatica, inizialmente localizzata a livello del gomito dx, risoltasi solo parzialmente, con poi la manifestazione di dolori alla spalla destra e tendenza alla generalizzazione della sintomatologia, che attualmente interessa praticamente la colonna vertebrale e la spalla dx, nonché il braccio di dx. La __________ ha interrotto il caso, che è diventato a carico della cassa malati. Ci troviamo di fronte alla problematica fondamentale di disquisire se la lesione di tipo parziale a livello della spalla dx, sia di tipo post-traumatico o sia a carattere degenerativo. È chiaro che un paziente che svolge un'attività pesante di questo tipo con il braccio dx, può senz'altro aver subito microtraumi antecedentemente che hanno provocato in parte la degenerazione della cuffia dei rotatori e quindi un'eventuale lesione parziale. Il trauma subito era essenzialmente piuttosto localizzato a livello del gomito di dx, e solo in un secondo tempo si sono poi manifestati i dolori a livello della spalla. Eventualmente il trauma può essere considerato un cofattore od un fattore scatenante per quanto riguarda la sintomatologia. Non si potrà mai con sicurezza riferire la lesione parziale della cuffia dei rotatori presente attualmente e visualizzata alla RM del 02.03.1999, come unica conseguenza dell'infortunio avuto" (rapporto 9.7.1999 accluso al doc. _). In data 27 agosto 1999, lo stesso specialista in reumatologia ha ancora avuto occasione di precisare la propria valutazione. Dopo aver affermato condividere - senza alcuna riserva - il contenuto del referto 11 maggio 1999 del dottor __________, il dottor __________ ha espresso le considerazioni seguenti, rispondendo a precisi quesiti postigli dal __________: " 2. La periartropatia omeroscapolare è dovuta ad infortunio o malattia? Come già comunicatovi nella mia lettera del 09.07.1999 i disturbi del paziente erano iniziati a seguito di un trauma che aveva interessato il gomito di destra. Solo in un secondo tempo si sono manifestati dei disturbi a livello della cuffia dei rotatori. Gli esami radiologici hanno potuto evidenziare un'estesa rottura parziale della cuffia dei rotatori. Come sicuramente è a vostra conoscenza, è sempre molto difficile poter dare una valutazione definitiva su una situazione di questo tipo. Con molta probabilità questo trauma non era di entità tale da provocare una rottura della cuffia dei rotatori. Più probabile è che questa lesione si sia provocata durante gli anni nell'ambito dell'attività che il paziente ha svolto. All'origine di queste lesioni della cuffia dei rotatori, spesso si riscontrano dei microtraumi che provocano delle degenerazioni a livello della cuffia dei rotatori e con il passare del tempo la rottura o la calcificazione della stessa. Dal punto di vista assicurativo, mi sembra che in queste condizioni sarà molto difficile che la __________ possa ritornare sulla sua decisione. 3. L'epicondilopatia è dovuta all'infortunio? L'epicondilopatia può essere considerata in relazione con l'infortunio visto e considerato il trauma diretto che il paziente ha accusato. Tale patologia è comunque attualmente meno rilevante e non determinante per l'attuale incapacità lavorativa del paziente. L'evoluzione è stata favorevole a questo livello " (rapporto 27.8.1999 accluso al doc. _ - la sottolineatura è del redattore). Il dottor __________ ha affermato, in conclusione, che, in concreto, si assiste ad una "… evoluzione che purtroppo ritroviamo spesso in pazienti di questo tipo, che da una lesione di tipo traumatico chiaro, manifestano poi tutta una serie di disturbi a carattere funzionale degenerativo e miopatico, a tendenza generalizzante che ulteriormente ne delimitano la capacità lavorativa. Queste problematiche sono piuttosto in relazione con una forma di decondizionamento e con le difficoltà di tipo socio-lavorative che subentrano in queste condizioni" (rapporto 27.8.1999 accluso al doc. _ - la sottolineatura è del redattore). Anche il dottor __________ ha avuto modo di chinarsi sulla questione concernente la natura dei disturbi di cui __________ è portatore a livello della spalla destra: " Personalmente penso che sia difficile dire chiaramente se si tratta di conseguenze infortunistiche o se c'è anche una componente degenerativa. Soprattutto nel presente caso dove si tratta di una rottura parziale della cuffia e non sicuramente totale. La __________ nega la sua responsabilità e lo giustifica con una lesione degenerativa che senz'altro è anche presente. Piuttosto penso che il caso dovrebbe essere assunto dalla Cassa malati" (rapporto 13.7.1999 accluso al doc. _). 2.5.   Con il proprio gravame, __________ ha criticato le conclusioni a cui l'Istituto assicuratore convenuto è giunto e, indirettamente, pure la valutazione espressa dal dottor __________, pretendendo che tanto l'epicondilite radiale quanto la periartropatia omeroscapolare tendinopatica alla spalla destra, debbano venir assunte dall'assicurazione infortuni, seppur a titoli diversi. Tutto ben considerato, questa Corte non ritiene di dover dar seguito alle censure sollevate dall’insorgente, ritenendo che l’opinione manifestata dal medico di circondario dell'_____ possa validamente costituire da supporto probatorio al giudizio che ora la occupa, senza che si riveli necessario dare seguito al preteso provvedimento probatorio. D'altro canto, la tesi difesa dal dottor ____________ ha l'indubbio pregio d'apparire in sintonia con l'ulteriore documentazione medica all'inserto, in particolare con i referti dei dottori __________ (referto 11.5.1999 accluso al doc. _), __________, reumatologo (referti 9.7.1999 e 27.8.1999, acclusi al doc. _) e __________, specialista in chirurgia ortopedica (rapporto 13.7.1999 accluso al doc. _). L'assicuratore LAINF convenuto ha, quindi, correttamente posto termine alle prestazioni a contare dal 1° aprile 1999.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in chirurgia ortopedica consultato dall'______,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2.6.   Trattandosi, in primo luogo, dei disturbi alla spalla destra , non può essere ignorato il fatto che essi non sono apparsi immediatamente dopo l'infortunio del 3 febbraio 1998, ma soltanto con un tempo di latenza di qualche mese. Così come riconosciuto dall'assicurato stesso (cfr. I, p. 2), in un primo momento, i disturbi erano esclusivamente localizzati al gomito destro, tanto che il dottor __________ si era limitato a diagnosticare un'epicondilite radiale al gomito destro, senza alcun accenno ad altri problemi (cfr. doc. _). __________ ha riferito, per la prima volta, di lamentare dolori anche alla spalla, nel corso del mese di maggio 1998, a distanza di circa tre mesi dall'infortunio (cfr. doc. _). Al proposito, va osservato che, in ossequio alla giurisprudenza federale, più il tempo trascorso fra l'infortunio e la manifestazione dell'affezione é lungo e più le esigenze riguardanti la prova del legame di causalità naturale devono essere severe (cfr. RAMI 1997, U275, p. 188ss.; RJJ 1994, p. 46 consid. 1b). D'altro canto, nella misura in cui il ricorrente difende la tesi dell'esistenza di un legame causale fra l'infortunio ed i disturbi alla spalla destra, poiché questi ultimi si sarebbero manifestati soltanto dopo di esso (cfr. I, p. 4: "egli ritiene che sia stato l'infortunio a scatenare i disturbi alla sua spalla e che pertanto sia la __________ a doverne assumere le ricadute sociali. Ciò in considerazione del fatto che sino all'evento assicurato egli aveva lavorato senza alcun impedimento …" - la sottolineatura è del redattore), la sua opinione è priva di pertinenza scientifica. Va qui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STCA 2.9.1999 in re M., a conoscenza del patrocinatore dell'assicurato; cfr., pure, Th. Frei, Die Integritätsentschädigung nach Art. 24 und 25 des Bundesgesetzes über die Unfallversicherung, Friborgo 1998, p. 30, nota 96). Con il referto relativo alla visita di controllo 23 marzo 1999, il medico di circondario dell'__________ ha diffusamente illustrato le ragioni per cui il danno oggettivato a livello della spalla destra, deve essere considerato indubbiamente di carattere morboso (cfr. doc. _, p. 4), parere, peraltro, condiviso e dal dottor __________ (cfr. referto 11.5.1999 accluso al doc. _: "Dal punto di vista medico-assicurativo, la decisione __________ di ritenere estinto il nesso di causalità con l'evento del 03.02.1998 a partire dal 01.04.1999 è corretta") e dal dottor __________ (cfr. rapporto 27.8.1999 accluso al doc. _: " Come sicuramente è a vostra conoscenza, è sempre molto difficile poter dare una valutazione definitiva su una situazione di questo tipo. Con molta probabilità questo trauma non era di entità tale da provocare una rottura della cuffia dei rotatori. Più probabile è che questa lesione si sia provocata durante gli anni nell'ambito dell'attività che il paziente ha svolto - la sottolineatura è del redattore). Se ne deduce che i disturbi a livello della spalla destra non possono venir posti a carico dell'__________ né a titolo di conseguenza dell'infortunio 3 febbraio 1998 né a titolo di lesione parificata ai postumi d'infortunio ai sensi dell'art. 9 cpv. 2 OAINF. Pur volendo prescindere dal fatto che, in casu , non è stato dimostrato che la lesione della cuffia dei rotatori abbia avuto una causa esterna, senza la quale non si può parlare di lesione assimilata (DTF 123 V 45 consid. 2b, 116 V 147s consid. 2c, 114 V 301 consid. 3c; RAMI 1988 U57 p. 373 consid. 4b; A. Bühler, Die unfallähnliche Körperschädigung, in SZS 1996, p. 87) - ciò considerato il tempo di latenza intercorso fra l'evento traumatico e l'apparizione dei primi dolori - non va dimenticato che, a partire dal 1° gennaio 1998, con l'entrata in vigore della modifica dell'art. 9 cpv. 2 OAINF, le lesioni corporali enumerate alle lett. a-h sono assimilate ad infortunio soltanto se non attribuibili indubbiamente a una malattia o a fenomeni degenerativi. A partire da tale data, non può, pertanto, più trovare applicazione la prassi secondo cui le lesioni menzionate alle lett. b-h dovevano essere assimilate ad un infortunio, anche se la loro causa prima è da ricercarsi, in tutto od in parte, in una malattia o in fenomeni degenerativi (DTF 114 V 300s.; 116 V 136ss. consid. 4; DTF 114 V 208ss., consid. 3c; RAMI 1988 p. 372 e 375; RAMI 1989 p. 160ss. consid. 3c; RAMI 1997 p. 204; Ghélew, Ramelet, Ritter, op. cit., p. 58; A. Maurer, Schweizerisches Unfallversicherungsrecht, Berna 1985, p. 202). Per quel che concerne, in secondo luogo, i disturbi al gomito destro - un'epicondilopatia radiale - questa Corte prende atto che __________ , giustamente, non pretende che essi rappresentino, anche dopo il 31 marzo 1999, una naturale conseguenza dell'evento traumatico assicurato. Egli pretende, per contro, trovarsi di fronte ad una malattia professionale, tesi che sarebbe supportata, nelle sue intenzioni, da un rapporto allestito dal medico di fiducia della __________ in un caso analogo a quello ora sub judice (cfr. doc. _). Al considerando 2.2., si è già detto che, nella misura in cui il ricorrente pretende che l'__________ debba prendere a proprio carico i disturbi lamentati al gomito destro a titolo di malattia professionale, questa sua conclusione è manifestamente irricevibile. In effetti, l'assicuratore convenuto, in sede d'impugnata decisione su opposizione, si è limitato a verificare se tali disturbi continuano a costituire una naturale conseguenza dell'evento infortunistico del febbraio 1998. A questo punto, comunque, si giustifica un rinvio degli atti all'assicuratore infortuni convenuto, affinché proceda ad un complemento d’istruttoria volto a stabilire se l'affezione al gomito possa o meno venir riconosciuta quale malattia professionale in forza dell'art. 9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