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34.2023.6 vom 29. August 2023</w:t>
      </w:r>
    </w:p>
    <w:p>
      <w:r>
        <w:t>TI Tribunale d'appello, 2023-08-29, IT</w:t>
      </w:r>
    </w:p>
    <w:p>
      <w:r>
        <w:rPr>
          <w:b/>
        </w:rPr>
        <w:t xml:space="preserve">Quelle: </w:t>
      </w:r>
      <w:r>
        <w:t>https://mcp.opencaselaw.ch/entscheid/ti_gerichte_34.2023.6</w:t>
      </w:r>
    </w:p>
    <w:p>
      <w:r>
        <w:t>FR: TI_GERICHTE 34.2023.6 du 29 août 2023</w:t>
      </w:r>
    </w:p>
    <w:p>
      <w:r>
        <w:t>IT: TI_GERICHTE 34.2023.6 del 29 agosto 2023</w:t>
      </w:r>
    </w:p>
    <w:p>
      <w:pPr>
        <w:pStyle w:val="Heading2"/>
      </w:pPr>
      <w:r>
        <w:t>Volltext</w:t>
      </w:r>
    </w:p>
    <w:p>
      <w:r>
        <w:t>Incarto n.34.2023.6</w:t>
      </w:r>
    </w:p>
    <w:p>
      <w:r>
        <w:t>rg/gm</w:t>
      </w:r>
    </w:p>
    <w:p>
      <w:r>
        <w:t>Lugano</w:t>
      </w:r>
    </w:p>
    <w:p>
      <w:r>
        <w:t>29 agosto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21/22 febbraio 2023 dalla Pretura di __________ (art. 281 cpv. 3 CPC; conguaglio della previdenza professionale a causa di divorzio) e che oppone</w:t>
      </w:r>
    </w:p>
    <w:p>
      <w:r>
        <w:t>1.AT 1</w:t>
      </w:r>
    </w:p>
    <w:p>
      <w:r>
        <w:t>2.AT 2</w:t>
      </w:r>
    </w:p>
    <w:p>
      <w:r>
        <w:t>a</w:t>
      </w:r>
    </w:p>
    <w:p>
      <w:r>
        <w:t>1.CV 1</w:t>
      </w:r>
    </w:p>
    <w:p>
      <w:r>
        <w:t>2.CV 2</w:t>
      </w:r>
    </w:p>
    <w:p>
      <w:r>
        <w:t>3.CV 3</w:t>
      </w:r>
    </w:p>
    <w:p>
      <w:r>
        <w:t>consideratoin fatto e in diritto</w:t>
      </w:r>
    </w:p>
    <w:p>
      <w:r>
        <w:t>1.2 Il 21/22 febbraio 2023 la Pretura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nel caso concreto la procedura di divorzio essendo stata promossa il 1. marzo 2022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 marzo 2022.</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 Lauterburg, in: Fam/Pra/Kommentar, art. 122 n. 6ss).</w:t>
      </w:r>
    </w:p>
    <w:p>
      <w:r>
        <w:t>2.4</w:t>
      </w:r>
    </w:p>
    <w:p>
      <w:r>
        <w:t>2.4.1  Dalla documentazione agli atti e dalle allegazioni delle parti non risulta che alla data del matrimonio (12 ottobre 2012)AT 1disponesse di averi previdenziali suscettibili di essere considerati ai sensi dellart. 22a cpv. 1 seconda frase LFLP (cfr. supra consid. 2.2). Dal fascicolo emerge per contro che al momento determinante per il riparto (1. marzo 2022)essadisponeva di un avere previdenziale di fr. 15'904.20 presso la AT 2 (cfr. VII-2), dove risulta tuttoggi assicurata (cfr. VII-1) e dove nellottobre 2014 era stato trasferito da parte della __________ lavere precedentemente accumulato di fr. 1'443.75 (cfr. XXIII-1, VIII-5, VII-4).</w:t>
      </w:r>
    </w:p>
    <w:p>
      <w:r>
        <w:t>2.4.2  Dalla documentazione in atti risulta che alla data del matrimonio CV 1 disponeva di un avere di fr. 22'635.65 presso la __________ (cfr. XLIV). Al momento del riparto disponeva invece di un avere di fr. 48'870 sul conto di libero passaggio n. __________ presso la CV 2 (cfr. XLVI), dove risulta essere confluito lintero avere previdenziale precedentemente accumulato presso diversi istituti di previdenza. Emerge infatti il trasferimento su suddetto conto nel novembre 2018 rispettivamente nel febbraio 2022 di fr. 45'221.60 e fr. 2'567.35 da parte della __________ (cfr. XLVI-1, XXXIII-2; presso questa Cassa nel maggio 2011 erano stati versati fr. 15'806.30 da parte della __________; cfr. XXXVII, XXXVII-4), nel dicembre 2020 di fr. 53.90 da parte della __________ (cfr. XLVI-1) e nel gennaio 2021 di fr. 967.95 da parte della __________ (cfr. XLVI-1, XXXVII, XXXVII-6).</w:t>
      </w:r>
    </w:p>
    <w:p>
      <w:r>
        <w:t>In data 1. marzo 2022 egli disponeva pure di un avere previdenziale, depositato presso CV 3 (quale istituto di previdenza della __________) dove era stato assicurato sino al 30 settembre 2021 senza trasferimento - per quanto è dato di capire - della prestazione duscita ivi accumulata di fr. 5'003 (valuta 30 settembre 2021) ad altro istituto (cfr. LIII, LIII-1). Considerati gli interessi di fr. 20.86 maturati su predetto importo sino al 1. marzo 2022 e calcolati in applicazione dellart.12 OPP2 (per il calcolo cfr.www.gerichte.ch), lavere ancora depositato presso CV 3 in data 1. marzo 2022 va cifrato in fr. 5'023.86.</w:t>
      </w:r>
    </w:p>
    <w:p>
      <w:r>
        <w:t>Presso la CV 3 CV 1risulta essere stato assicurato anche, per quanto qui interessa, da marzo ad aprile 2023quale dipendente di __________, ritenuto che - come dichiarato dallistituto medesimo - in data 14 agosto 2023 lavere ivi accumulato è stato trasferito alla CV 2 (cfr. LIII).</w:t>
      </w:r>
    </w:p>
    <w:p>
      <w:r>
        <w:t>Considerati ex art. 22a cpv. 1 seconda frase LFLP (cfr. supra consid. 2.3) gli interessi maturati sullavere presente alla data del matrimonio sino al momento determinate per il riparto in ragione di fr. 2'802.41 (per il calcolo cfr. www.gerichte.ch), lavere complessivo accumulato da CV 1 duranteil matrimonio e soggetto a divisione ammonta a fr. 28'455.80 (48'870 +5'023.86 -22'635.65 - 2'802.41).</w:t>
      </w:r>
    </w:p>
    <w:p>
      <w:r>
        <w:t>2.4.3Stante quanto precede, richiamata la chiave di ripartizione stabilita dal Pretore aggiunto (cfr. supra consid. 1.1) a favore di AT 1 spetta a saldo (DTF 129 V 254) un accredito di fr. 6'275.80 ([28'455.80-15'904.20] :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Fondazione Istituto collettore LPP dovrà trasferire a favore diAT 1, presso la AT 2, la somma di fr. 6'275.80.</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1. marzo 2022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Per questi motivi</w:t>
      </w:r>
    </w:p>
    <w:p>
      <w:r>
        <w:t>dichiara e pronuncia</w:t>
      </w:r>
    </w:p>
    <w:p>
      <w:r>
        <w:t>1.-  Lavere di previdenza acquisito da CV 1 durante il matrimonio e soggetto a divisione ammonta a fr.28'455.80.</w:t>
      </w:r>
    </w:p>
    <w:p>
      <w:r>
        <w:t>2.-Lavere di previdenza acquisito da AT 1 durante il matrimonio e soggetto a divisione ammonta a fr.15'904.20.</w:t>
      </w:r>
    </w:p>
    <w:p>
      <w:r>
        <w:t>3.-  È fatto ordine alla CV 2 di versarea debito del conto di libero passaggio n. __________ intestato a CV 1 e a favore di AT 1, presso la AT 2,la somma di fr. 6'275.80 oltre interessi compensativi dal 1. marzo 2022.</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