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34.2020.22 vom 8. Februar 2021</w:t>
      </w:r>
    </w:p>
    <w:p>
      <w:r>
        <w:t>TI Tribunale d'appello, 2021-02-08, IT</w:t>
      </w:r>
    </w:p>
    <w:p>
      <w:r>
        <w:rPr>
          <w:b/>
        </w:rPr>
        <w:t xml:space="preserve">Quelle: </w:t>
      </w:r>
      <w:r>
        <w:t>https://mcp.opencaselaw.ch/entscheid/ti_gerichte_34.2020.22</w:t>
      </w:r>
    </w:p>
    <w:p>
      <w:r>
        <w:t>FR: TI_GERICHTE 34.2020.22 du 8 février 2021</w:t>
      </w:r>
    </w:p>
    <w:p>
      <w:r>
        <w:t>IT: TI_GERICHTE 34.2020.22 del 8 febbraio 2021</w:t>
      </w:r>
    </w:p>
    <w:p>
      <w:pPr>
        <w:pStyle w:val="Heading2"/>
      </w:pPr>
      <w:r>
        <w:t>Volltext</w:t>
      </w:r>
    </w:p>
    <w:p>
      <w:r>
        <w:t>Incarto n.34.2020.22</w:t>
      </w:r>
    </w:p>
    <w:p>
      <w:r>
        <w:t>RG/sc</w:t>
      </w:r>
    </w:p>
    <w:p>
      <w:r>
        <w:t>Lugano</w:t>
      </w:r>
    </w:p>
    <w:p>
      <w:r>
        <w:t>8 febbraio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7/9 luglio 2020 dalla Pretura di __________ (art. 281 cpv. 3 CPC) e che oppone</w:t>
      </w:r>
    </w:p>
    <w:p>
      <w:r>
        <w:t>1.AT 1</w:t>
      </w:r>
    </w:p>
    <w:p>
      <w:r>
        <w:t>2.AT 2</w:t>
      </w:r>
    </w:p>
    <w:p>
      <w:r>
        <w:t>a</w:t>
      </w:r>
    </w:p>
    <w:p>
      <w:r>
        <w:t>1.CV 1</w:t>
      </w:r>
    </w:p>
    <w:p>
      <w:r>
        <w:t>2.CV 2</w:t>
      </w:r>
    </w:p>
    <w:p>
      <w:r>
        <w:t>in materia di conguaglio della previdenza professionale in caso di divorzio</w:t>
      </w:r>
    </w:p>
    <w:p>
      <w:r>
        <w:t>consideratoin fatto e in diritto</w:t>
      </w:r>
    </w:p>
    <w:p>
      <w:r>
        <w:t>1.1   Per sentenza 4 maggio 2020, passata in giudicato, il Pretore aggiunto del Distretto di __________ ha pronunziato il divorzio tra AT 1 e CV 1 (nata __________), unitisi in matrimonio il 5 febbraio 1999. Al punto 3 del dispositivo il Pretore aggiunto ha riconosciuto a ciascun coniuge la metà dellavere di vecchiaia accumulato dallaltro coniuge durante il matrimonio, disponendo la trasmissione dellincarto, dopo la crescita in giudica-to del divorzio, al Tribunale cantonale delle assicurazioni per il calcolo del riparto (cfr. I).</w:t>
      </w:r>
    </w:p>
    <w:p>
      <w:r>
        <w:t>1.2 Il 7/9 luglio 2020 il Pretore aggiunto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 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29 gennaio 2015 e si è conclusa con sentenza 4 maggio 2020).</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il momento del promovimento della procedura di divorzio, in casu il 29 gennaio 2015.</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CV 1</w:t>
      </w:r>
    </w:p>
    <w:p>
      <w:r>
        <w:t>Dalla documentazione acquisita agli atti e dalle dichiarazioni di parte non risulta che al momento del matrimonio (5 febbraio 1999) CV 1 disponesse di averi presso istituti di previdenza o di libero passaggio. Ciò si spiega con il fatto che a tale momento ella, nata il __________ 1977, non aveva ancora raggiunto letà minima per essere assoggettata al pagamento dei contributi di vecchiaia LPP (art. 7 cpv. 1 LPP). Emerge invece dal fascicolo che successivamente alla celebrazione del matrimonio CV 1 ha accumulato (con ogni verosimiglianza, per quanto è dato di desumere dagli atti, presso un istituto di previdenza di CV 2) un avere previdenziale di fr. 8634.85 che nel luglio 2012 è stato trasferito su un conto di libero passaggio presso __________, dove il 31 dicembre 2014 la moglie disponeva di un avere di fr. 2'273.59 (cfr. estratto conto __________ 7 gennaio 2014 sub IV-1; cfr. anche doc. 5 inc. Pretura). Considerato il tasso d interesse (0.5% riportato nellestratto citato) applicabile sino alla data determinante per il conguaglio, in data 29 gennaio 2015 è da ritenere che CV 1 disponesse di un avere di fr. 2'274.50.</w:t>
      </w:r>
    </w:p>
    <w:p>
      <w:r>
        <w:t>Presso la citata fondazione di __________ la moglie risulta avere effettuato il 14 agosto 2012 un prelievo per il finanziamento dellabitazione di fr. 6'400 (cfr. estratto 7 gennaio 2014 citato; cfr. anche XX e doc. 6 inc. Pretura). Alla data del divorzio essa deteneva pure un avere di fr.411.10 presso la __________ cui è stata assicurata da novembre 2013 a fine agosto 2015 (cfr. XXVI, XXVIII). Successivamente è stata assicurata da settembre 2015 a fine giugno 2017 alla __________ dove è stato trasferito lavere accumulato presso __________ e con trasferimento, alluscita, della prestazione di fr. 2'145.75 allIstituto __________ (cfr. XXVIII) dove è stato fatto pervenire pure il predetto avere depositato sul conto di libero passaggio di __________ in ragione di fr. 2'303.20 (cfr. XX). Alluscita dallistituto di previdenza __________, con valuta 23 maggio 2019 lavere ivi presente di fr. 14'026.10 è stato trasferito alla CV 2, dove CV 1 risulta a tuttoggi assicurata e dove dispone di una prestazione duscita divisibile di fr. 27'843.45 (valuta 1. dicembre 2020, cfr. XXIX).</w:t>
      </w:r>
    </w:p>
    <w:p>
      <w:r>
        <w:t>2.4.2   AT 1</w:t>
      </w:r>
    </w:p>
    <w:p>
      <w:r>
        <w:t>Dallistruttoria di causa è emerso che al momento del matrimonio AT 1 disponeva di una prestazione duscita di fr. 756 presso la __________ dove è stato assicurato sino al 31 dicembre 2000 (cfr. XIII-1). È stato in seguito assicurato  con trasferimento del capitale previdenziale precedentemente accumulato  al Fondo __________ (cfr. XIII-1) che a sua volta ha versato lintera prestazione accumulata sino a giugno 2012 (fr. 114'858.60) allallora Cassa __________ (ora Istituto __________) (cfr. XVIII). Presso questo istituto il 27 luglio 2012 il marito ha effettuato un prelievo per il finanziamento dellabitazione di fr. 114'000 (cfr. XX) mentre che alla data determinate per il riparto (29 gennaio 2015) disponeva di una prestazione duscita di fr. 35'982.90 (cfr. XXVII). Nellaprile 2017 l__________ ha trasferito lavere previdenziale nel frattempo aumentato a fr. 58'719.15 alla Fondazione AT 2 (cfr. XX) dove AT 1 è tuttora assicurato e dove il 31 dicembre 2020 disponeva di una prestazione divisibile di fr. 95'591.40 (cfr. XXXI).</w:t>
      </w:r>
    </w:p>
    <w:p>
      <w:r>
        <w:t>2.4.3Prelievi anticipati per labitazione</w:t>
      </w:r>
    </w:p>
    <w:p>
      <w:r>
        <w:t>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 ancora lobbligo di rimborso (art. 30d LPP) al momento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Per quanto riguarda CV 1, considerato che lintero avere previdenziale  e quindi anche quello fatto oggetto di prelievo  è stato acquisito in costanza di matrimonio, ai fini del riparto limporto prelevato di fr. 6400 va computato interamente, non risultando segnatamente lesistenza di averi previdenziali in data 5 febbraio 1999.</w:t>
      </w:r>
    </w:p>
    <w:p>
      <w:r>
        <w:t>Per quanto concerne AT 1, i prelievi anticipati di capitale effettuati durante il matrimonio vanno proporzionalmente addebitati allavere presente alla data del matrimonio e a quello acquisito successivamente, conformemente al sopra menzionato art. 22a cpv. 3 LFLP.</w:t>
      </w:r>
    </w:p>
    <w:p>
      <w:r>
        <w:t>2.4.4Conguaglio</w:t>
      </w:r>
    </w:p>
    <w:p>
      <w:r>
        <w:t>Stanti le considerazioni che precedono, lavere accumulato da CV 1 durante il matrimonio e soggetto a divisione va cifrato in fr. 9'085.50 (2'274.50+ 411 + 6400).</w:t>
      </w:r>
    </w:p>
    <w:p>
      <w:r>
        <w:t>Per AT 1, invece, richiamato lart. 22a cpv. 3 LFLP ed applicando la tabella di calcolo riportata nel Bollettino LPP UFASn. 143 del 16 novembre 2016 p. 6, stante un avere al momento del matrimonio (5 febbraio 1999) difr. 756 rispettivamente di fr. 1'101.75 tenendo in considerazione gli interessi ex artt. 8a OLP e 12 OPP2 maturati sino alla data del prelievo (per il calcolocfr. www.gerichte-zh.ch), considerato il prelievo di fr. 114'000 operato il 27 luglio 2012 (di cui fr.113244 [114'000 756] acquisiti durante il matrimonio) e tenuto conto di un capitale previdenziale di fr. 35'982.90 in data 29 gennaio 2015, il capitale accumulato in costanza di matrimonio e suscettibile di essere diviso è cifrabile in fr. 149'226.90 (113'244 + 35'982.90).</w:t>
      </w:r>
    </w:p>
    <w:p>
      <w:r>
        <w:t>Richiamata la chiave di ripartizione stabilita dal Pretore, stanti i rispettivi averi divisibili di fr. 149'226.90e fr. 9'085.50,a favore di CV 1 spetta a saldo (DTF 129 V 254) un accredito di fr. 70'070.70 ([149'226.90-9'085.50]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Pertanto, nel rispetto di quanto previsto dal nuovo art. 22c LFLP quo alla ripartizione tra parte obbligatoria e sovraobbligatoria, limporto di fr.70'070.70,unitamente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datare dal 29 gennaio 2015 e sino al momento dell'effettivo trasferimento (DTF 129 V 255;STFA B 73/02 dell8 aprile 2003, B 113/02 dell8 luglio 2003, B 36/02 del 18 luglio 2003; Bollettino LPP UFAS n. 138 del 16 marzo 2015),dovrà essere trasferito dallaFondazione AT 2a favore di CV 1 presso la Fondazione CV 2 (contratto __________).</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2.6   La procedura è gratuita (art. 73 cpv. 2 LPP, art. 29 cpv. 1 Lptca). Non si assegnano ripetibili.</w:t>
      </w:r>
    </w:p>
    <w:p>
      <w:r>
        <w:t>Patrocinata in causa da un avvocato, CV 1 ha istato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inMosimann(Hrsg.),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46;Zünd, cit., pp. 159s;Müller, Grundrechte in der Schweiz, 1999, pp. 551s; con particolare riferimento alla procedura di divisione ex art. 25a LFLP e art. 73 LPP v. ancheSchwegler, Vorsorgeaus-gleich bei Scheidung aus sozialversicherungsrechtlicher Sicht, in ZBJV 2010, p. 90).</w:t>
      </w:r>
    </w:p>
    <w:p>
      <w:r>
        <w:t>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14;Schwegler, op. cit., p. 90), ha potuto essere evasa sulla base dei documenti, di facile lettura e per lo più acquisiti dufficio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1.-   Lavere di previdenza acquisito da AT 1 durante il matrimonio e soggetto a divisione ammonta a fr. 149'226.90.</w:t>
      </w:r>
    </w:p>
    <w:p>
      <w:r>
        <w:t>2.-   Lavere di previdenza acquisito da CV 1 durante il matrimonio e soggetto a divisione ammonta a fr. 9'085.50.</w:t>
      </w:r>
    </w:p>
    <w:p>
      <w:r>
        <w:t>3.-   È fatto ordine allaFondazione AT 2di versare a favore di CV 1, presso laFondazione CV 2(contratto __________), limporto di fr. 70'070.70 oltre interessi compensativi dal 29 gennaio 2015.</w:t>
      </w:r>
    </w:p>
    <w:p>
      <w:r>
        <w:t>4.- La domanda di gratuito patrocinio di CV 1 èrespinta.</w:t>
      </w:r>
    </w:p>
    <w:p>
      <w:r>
        <w:t>5.-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