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34.2018.13 vom 17. September 2018</w:t>
      </w:r>
    </w:p>
    <w:p>
      <w:r>
        <w:t>TI Tribunale d'appello, 2018-09-17, IT</w:t>
      </w:r>
    </w:p>
    <w:p>
      <w:r>
        <w:rPr>
          <w:b/>
        </w:rPr>
        <w:t xml:space="preserve">Quelle: </w:t>
      </w:r>
      <w:r>
        <w:t>https://mcp.opencaselaw.ch/entscheid/ti_gerichte_34.2018.13</w:t>
      </w:r>
    </w:p>
    <w:p>
      <w:r>
        <w:t>FR: TI_GERICHTE 34.2018.13 du 17 septembre 2018</w:t>
      </w:r>
    </w:p>
    <w:p>
      <w:r>
        <w:t>IT: TI_GERICHTE 34.2018.13 del 17 settembre 2018</w:t>
      </w:r>
    </w:p>
    <w:p>
      <w:pPr>
        <w:pStyle w:val="Heading2"/>
      </w:pPr>
      <w:r>
        <w:t>Volltext</w:t>
      </w:r>
    </w:p>
    <w:p>
      <w:r>
        <w:t>Incarto n.34.2018.13</w:t>
      </w:r>
    </w:p>
    <w:p>
      <w:r>
        <w:t>RG/sc</w:t>
      </w:r>
    </w:p>
    <w:p>
      <w:r>
        <w:t>Lugano</w:t>
      </w:r>
    </w:p>
    <w:p>
      <w:r>
        <w:t>17 settembre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20/23 aprile 2018 dalla Pretura di __________ (art. 281 cpv. 3 CPC) e che oppone</w:t>
      </w:r>
    </w:p>
    <w:p>
      <w:r>
        <w:t>1.AT 1</w:t>
      </w:r>
    </w:p>
    <w:p>
      <w:r>
        <w:t>2. AT 2</w:t>
      </w:r>
    </w:p>
    <w:p>
      <w:r>
        <w:t>a</w:t>
      </w:r>
    </w:p>
    <w:p>
      <w:r>
        <w:t>CV 1</w:t>
      </w:r>
    </w:p>
    <w:p>
      <w:r>
        <w:t>in materia di previdenza professionale</w:t>
      </w:r>
    </w:p>
    <w:p>
      <w:r>
        <w:t>(divisione degli averi previdenziali a causa di divorzio)</w:t>
      </w:r>
    </w:p>
    <w:p>
      <w:r>
        <w:t>consideratoin fatto e in diritto</w:t>
      </w:r>
    </w:p>
    <w:p>
      <w:r>
        <w:t>1.1    Per sentenza 9 febbraio 2018, passata in giudicato, il Pretore del Distretto di __________ ha pronunziato il divorzio tra CV 1 e AT 1, unitisi in matrimonio il 26 maggio 2006. Per quanto concerne il conguaglio della previdenza professionale il Pretore ha stabilito (dispositivo n. 5) cheLa previdenza professionale è divisa a metà come di legge, valuta 31 dicembre 2016 (art. 123 CC). Cresciuta in giudicato la sentenza di divorzio lincarto verrà trasmesso al TCA.</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2.3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si applicano infatti ai procedimenti di divorziopendenti dinanzi ad una autorità cantonale (ossia ad ungiudice civilecantonale; cfr. STCA 34.2017.10 del 21 agosto 2017; cfr.STF 9C_299/2018 del 25 luglio 2018 consid, 4.2.1, STF 149/2017 del 10 ottobre 2017 consid. 3.2) al momento dellentrata in vigore della modifica (art. 7d cpv. 2 Tit. fin. CC; in casu la causa di divorzio è stata promossa il 20 agosto 2015 e si è conclusa con sentenza del 9 febbraio 2018).</w:t>
      </w:r>
    </w:p>
    <w:p>
      <w:r>
        <w:t>2.4Per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Per la ripartizione degli averi previdenziali in caso di divorzio, giusta il nuovo art. 122 CC determinante è il momento del promovimento della procedura di divorzio. Nel caso in esame, al punto n. 5 del dispositivo della sentenza di divorzio, cresciuto in giudicato e vincolante per il giudice delle assicurazioni sociali, il Pretore ha tuttavia stabilito il 31 dicembre 2016 qualedies ad quemper il riparto.</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2.5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2.6   Dal fascicolo non risulta che in costanza di matrimonio CV 1 abbia accumulato averi previdenziali suscettibili di essere divisi in questa sede. Daltra parte già in sede di divorzio è stato accertato che solo il marito ha accumulato averi di previdenza professionale (cfr. sentenza pretorile consid. B/dd p. 4; ciò permette per altro di fugare i dubbi sollevati dallex marito nelle more della presente procedura (cfr. XV), il quale ha co-munque dichiarato come lex coniuge abbia sempre esercitato attività lavorativa indipendente, il che non fa che confermare lassenza di capitale divisibile del pilastro 2A e 2B; cfr. supra consid. 2.5).</w:t>
      </w:r>
    </w:p>
    <w:p>
      <w:r>
        <w:t>Dagli atti emerge per contro che AT 1 disponeva al momento del matrimonio di un avere di CHF 6'097.15 rispettivamente, al momento determinate per il riparto (31 dicembre 2016), di un avere divisibile di CHF 55'939.20 sul conto n. __________ presso AT 2, conto aperto nel marzo 2016 con trasferimento di CHF 55'869.60 da parte diA__________ (cfr. XIII, XIII-1, II-2).</w:t>
      </w:r>
    </w:p>
    <w:p>
      <w:r>
        <w:t>Considerati gli interessi (CHF 1'373.25; per il calcolo cfr. www.gerichte.ch) maturati sino al divorzio sulla prestazione presente alla data del matrimonio (art. 22a cpv. 1 seconda frase LFLP; cfr. supra consid. 2.4) lavere accumulato dallex marito e soggetto a divisione deve essere cifrato in CHF 48'468.80 (55'939.20  6'097.15  1'373.25).</w:t>
      </w:r>
    </w:p>
    <w:p>
      <w:r>
        <w:t>Ne segue che, richiamata la chiave di ripartizione stabilita dal Pretore (cfr. supra consid. 1.1), a favore di CV 1 spetta un importo di CHF 24'234.40 (48'468.80: 2).</w:t>
      </w:r>
    </w:p>
    <w:p>
      <w:r>
        <w:t>2.7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9C_610/2010 del 6 dicembre 2010).</w:t>
      </w:r>
    </w:p>
    <w:p>
      <w:r>
        <w:t>Pertanto limporto di CHF24'234.40,unitamente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far tempo dal 31 dicembre 2016e sino al momento dell'effettivo trasferimento (DTF 129 V 255;STFA B 73/02 dell8 aprile 2003, B 113/02 dell8 luglio 2003, B 36/02 del 18 luglio 2003; Bollettino LPP UFAS n. 138 del 16 marzo 2015),dovrà essere trasferito a favore diCV 1 sul conto di libero passaggio n. __________ presso __________ (cfr. XVI-1).</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2.8   La procedura è gratuita (art. 73 cpv. 2 LPP, art. 29 cpv. 1 Lptca). Non si assegnano ripetibili.</w:t>
      </w:r>
    </w:p>
    <w:p>
      <w:r>
        <w:t>Per questi motivi</w:t>
      </w:r>
    </w:p>
    <w:p>
      <w:r>
        <w:t>dichiara e pronuncia</w:t>
      </w:r>
    </w:p>
    <w:p>
      <w:r>
        <w:t>1.-   Lavere di previdenza acquisito da AT 1 du-rante il matrimonio e soggetto a divisione ammonta a CHF48'468.80.</w:t>
      </w:r>
    </w:p>
    <w:p>
      <w:r>
        <w:t>2.-   È fatto ordine a AT 2 di versare, a debito del conto n. __________ intestato a AT 1 e a favore di CV 1 sulconto di libero passaggio n. __________ presso __________,limporto di CHF 24'234.40 oltre interessi compensativi dal 31 dicembre 2016.</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