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34.2015.38 vom 11. Mai 2016</w:t>
      </w:r>
    </w:p>
    <w:p>
      <w:r>
        <w:t>TI Tribunale d'appello, 2016-05-11, IT</w:t>
      </w:r>
    </w:p>
    <w:p>
      <w:r>
        <w:rPr>
          <w:b/>
        </w:rPr>
        <w:t xml:space="preserve">Quelle: </w:t>
      </w:r>
      <w:r>
        <w:t>https://mcp.opencaselaw.ch/entscheid/ti_gerichte_34.2015.38</w:t>
      </w:r>
    </w:p>
    <w:p>
      <w:r>
        <w:t>FR: TI_GERICHTE 34.2015.38 du 11 mai 2016</w:t>
      </w:r>
    </w:p>
    <w:p>
      <w:r>
        <w:t>IT: TI_GERICHTE 34.2015.38 del 11 maggio 2016</w:t>
      </w:r>
    </w:p>
    <w:p>
      <w:pPr>
        <w:pStyle w:val="Heading2"/>
      </w:pPr>
      <w:r>
        <w:t>Volltext</w:t>
      </w:r>
    </w:p>
    <w:p>
      <w:r>
        <w:t>Incarto n.34.2015.38</w:t>
      </w:r>
    </w:p>
    <w:p>
      <w:r>
        <w:t>RG/sc</w:t>
      </w:r>
    </w:p>
    <w:p>
      <w:r>
        <w:t>Lugano</w:t>
      </w:r>
    </w:p>
    <w:p>
      <w:r>
        <w:t>11 maggio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17/19 novembre 2015 dalla Pretura di __________ (art. 281 cpv. 3 CPC) e che oppone</w:t>
      </w:r>
    </w:p>
    <w:p>
      <w:r>
        <w:t>AT 1</w:t>
      </w:r>
    </w:p>
    <w:p>
      <w:r>
        <w:t>a</w:t>
      </w:r>
    </w:p>
    <w:p>
      <w:r>
        <w:t>1. CV 1</w:t>
      </w:r>
    </w:p>
    <w:p>
      <w:r>
        <w:t>2. CV 2</w:t>
      </w:r>
    </w:p>
    <w:p>
      <w:r>
        <w:t>3. CV 3</w:t>
      </w:r>
    </w:p>
    <w:p>
      <w:r>
        <w:t>in materia di previdenza professionale</w:t>
      </w:r>
    </w:p>
    <w:p>
      <w:r>
        <w:t>(divisione degli averi previdenziali a causa di divorzio)</w:t>
      </w:r>
    </w:p>
    <w:p>
      <w:r>
        <w:t>consideratoin fatto e in diritto</w:t>
      </w:r>
    </w:p>
    <w:p>
      <w:r>
        <w:t>1.1.   Con sentenza 28 ottobre 2009, passata in giudicato il 30 novembre 2009, il Pretore del Distretto di __________ ha sciolto per divorzio il matrimonio celebrato da CV 1 e AT 1 il 31 luglio 1997. Per quanto riguarda gli aspetti previdenziali, al punto n. 3 del dispositivo il Pretore ha stabilito che alla moglie spetta la metà dellavere di vecchiaia accumulato dal marito durante il matrimonio. Una volta passata in giudicato la sentenza di divorzio, lincarto sarà trasmesso al Tribunale Cantonale delle Assicurazioni per il calcolo (cfr. I, II).</w:t>
      </w:r>
    </w:p>
    <w:p>
      <w:r>
        <w:t>1.2   Il 17/19 novembre 2015 il giudice del divorzio ha quindi rimesso la causa allo scrivente Tribunale (TCA) quale autorità giudiziaria competente ai sensi degli artt. 25a cpv. 1 LFLP e 73 cpv. 1 LPP, per il calcolo del quantum da trasferire rispettivamente per lesecuzione del riparto (art. 281 cpv. 3 CPC; cfr. II).</w:t>
      </w:r>
    </w:p>
    <w:p>
      <w:r>
        <w:t>1.3   Il TCA ha quindi chiesto agli ex coniugi __________ ed agli istituti di previdenza interessati (cfr. VIII, IX) di determinarsi al proposito rispettivamente di fornire le informazioni necessarie ai fini del giudizio (art. 25a cpv. 2 LFLP). Delle singole risultanze istruttorie e delle relative prese di posizione delle parti (cfr. IV-XIV) si dirà più diffusamente, per quanto occorra, nei considerandi che seguono.</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111;Schneider/Bruchez, La prévoyance professionnelle et le divorce, in: Le nouveau droit du divorce, CEDIDAC 41, 2000, p. 253;Geiser/Senti, inSchneider/Geiser/ Gächter(ed.)Commentaire LPP et LFLP, 2010, ad art. 25a n. 9/10 pp. 1653s; cfr. art. 73 cpv. 1 lett. a LPP).</w:t>
      </w:r>
    </w:p>
    <w:p>
      <w:r>
        <w:t>2.3Giusta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Per la ripartizione degli averi previdenziali in caso di divorzio determinante è di principio la data della crescita in giudicato (formale) della relativa sentenza (DTF 132 V 236).</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divorzio(la chiave di ripartizione decisa dal giudice del divorzio è vincolante per il giudice di cui agli artt. 25a LFLP e 73 LPP; DTF 132 V 337, 130 III 341, 128 V 46 e STF B 48/06 dell8 marzo 2007), 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Oggetto di divisione ex art. 122 CC e 22 e segg. LFLP possono essere unicamente capitali previdenziali accumulati in Svizzera (STCA 34.2008.19 del giugno 2008 con riferimenti).</w:t>
      </w:r>
    </w:p>
    <w:p>
      <w:r>
        <w:t>2.5   Dalla documentazione acquisita agli atti e dalle incontestate dichiarazioni di parte risulta che durante il matrimonio, e per lesattezza dal31 luglio 1997al 30 novembre 2009 (cfr. supra consid. 1.1 e 2.3), CV 1, assicurato ai fini previdenziali quale dipendente della __________ dal gennaio 1994 presso la Fondazione __________  ora CV 2  e presso la CV 3, haacquisito una prestazione duscita divisibile di CHF 63'280 (contratto __________) rispettivamente di CHF 46'207 (contratto __________ previdenza complementare) (cfr. IX; cfr. per entrambe le fondazioni di previdenza [art. 48 cpv. 2 LPP e 49 LPP]i relativi estratti RC agli atti), ritenuto che, come accennato (cfr. supra consid. 2.4 ),suscettibili di essere divisi nella presente sedesono gli averi della previdenza professionale sia obbligatoria che sovraobbligatoria mentre che prestazioni del pilastro 3A e 3B, non soggette a divisione ex artt. 122 CC e 22 e segg. LFLP, sono assicurabili unicamente quali forme di previdenza giusta lart. 82 LPP tramite contratti conclusi con istituti dassicurazione o tramite convenzioni con fondazioni bancarie, ciò che non corrisponde al caso in esame.</w:t>
      </w:r>
    </w:p>
    <w:p>
      <w:r>
        <w:t>Sulla scorta delle considerazioni che precedono, richiamata la chiave di ripartizione stabilita dal Pretore (cfr. supra consid. 1.1), stante un avere previdenziale complessivo di CHF 109'487 accumulato da CV 1 nel periodo qui determinante, a favore di AT 1 spetta un accredito complessivo di CHF 54'743.50 ([46'207 + 63280]:2).</w:t>
      </w:r>
    </w:p>
    <w:p>
      <w:r>
        <w:t>2.6 Per applicazione analogica degli artt. 3 a 5 LFLP, l'avere cui il coniuge ha diritto deve essere trasferito nella forma vincolata di prestazione di libero passaggio ai sensi della LFLP e non versato in contanti (art. 22 cpv. 1 LFLP;Schneider/Bruchez, in SVZ 2000, p. 258). L'importo deve essere accreditato o a un istituto di previdenza o su un conto o polizza di libero passaggio (STF 9C_610/ 2010 del 6 dicembre 2010).</w:t>
      </w:r>
    </w:p>
    <w:p>
      <w:r>
        <w:t>Pertanto, la somma di CHF54'743.50, di cui CHF 31640 a carico della CV 2(contratto __________) e CHF 23'103.50 a carico della CV 3 (contratto __________),unitamente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dalla crescita in giudicato della sentenza di divorzio (30 settembre 2009)e sino al momento dell'effettivo trasferimento (DTF 129 V 255;STFA B 73/02 dell8 aprile 2003, B 113/02 dell8 luglio 2003, B 36/02 del 18 luglio 2003; Bollettino LPP UFAS n. 138 del 16 marzo 2015),dovrà essere trasferita a favore diAT 1sul conto di libero di libero passaggio ad essa intestato presso __________ (cfr. doc. A).</w:t>
      </w:r>
    </w:p>
    <w:p>
      <w:r>
        <w:t>In caso di mancato versamento nel termine di 30 giorni dal passaggio in giudicato del presente giudizio, oppure,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r>
        <w:t>Per questi motivi</w:t>
      </w:r>
    </w:p>
    <w:p>
      <w:r>
        <w:t>dichiara e pronuncia</w:t>
      </w:r>
    </w:p>
    <w:p>
      <w:r>
        <w:t>1.-   Lavere di previdenza acquisito da CV 1 durante il matrimonio e soggetto a divisione ammonta a CHF 109487.</w:t>
      </w:r>
    </w:p>
    <w:p>
      <w:r>
        <w:t>2.-   È fatto ordine alla CV 2(contratto __________) di versare a favore di AT 1 sul conto di libero passaggio ad essa intestato presso __________, la somma di CHF 31640 oltre interessi compensativi ai sensi dei considerandi dal 30 novembre 2009.</w:t>
      </w:r>
    </w:p>
    <w:p>
      <w:r>
        <w:t>3.-   È fatto ordine alla CV 3(contratto __________) di versare a favore di AT 1 sul conto di libero passaggio ad essa intestato presso __________, la somma di CHF 23'103.50 oltre interessi compensativi ai sensi dei considerandi dal 30 novembre 2009.</w:t>
      </w:r>
    </w:p>
    <w:p>
      <w:r>
        <w:t>4.-   Non si percepisce tassa di giustizia, mentre le spese sono poste a carico dello Stato. Non si assegnano ripetibili.</w:t>
      </w:r>
    </w:p>
    <w:p>
      <w:r>
        <w:t>5.-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