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34.2007.32 vom 20. Juli 2007</w:t>
      </w:r>
    </w:p>
    <w:p>
      <w:r>
        <w:t>TI Tribunale d'appello, 2007-07-20, IT</w:t>
      </w:r>
    </w:p>
    <w:p>
      <w:r>
        <w:rPr>
          <w:b/>
        </w:rPr>
        <w:t xml:space="preserve">Quelle: </w:t>
      </w:r>
      <w:r>
        <w:t>https://mcp.opencaselaw.ch/entscheid/ti_gerichte_34.2007.32</w:t>
      </w:r>
    </w:p>
    <w:p>
      <w:r>
        <w:t>FR: TI_GERICHTE 34.2007.32 du 20 juillet 2007</w:t>
      </w:r>
    </w:p>
    <w:p>
      <w:r>
        <w:t>IT: TI_GERICHTE 34.2007.32 del 20 luglio 2007</w:t>
      </w:r>
    </w:p>
    <w:p>
      <w:pPr>
        <w:pStyle w:val="Heading2"/>
      </w:pPr>
      <w:r>
        <w:t>Regeste</w:t>
      </w:r>
    </w:p>
    <w:p>
      <w:r>
        <w:t>Divisione degli averi previdenziali in caso di divorzio.</w:t>
      </w:r>
    </w:p>
    <w:p>
      <w:pPr>
        <w:pStyle w:val="Heading2"/>
      </w:pPr>
      <w:r>
        <w:t>Volltext</w:t>
      </w:r>
    </w:p>
    <w:p>
      <w:r>
        <w:t>Tessin Tribunale cantonale delle assicurazioni 20.07.2007 34.2007.32 Tessin Tribunale cantonale delle assicurazioni 20.07.2007 34.2007.32 Ticino Tribunale cantonale delle assicurazioni 20.07.2007 34.2007.32</w:t>
      </w:r>
    </w:p>
    <w:p>
      <w:r>
        <w:t>Divisione degli averi previdenziali in caso di divorzio.</w:t>
      </w:r>
    </w:p>
    <w:p>
      <w:r>
        <w:t>Raccomandata Incarto n. 34.2007.32 rg /td Lugano 20 luglio 2007 In nome della Repubblica e Cantone Ticino Il vicepresidente del Tribunale cantonale delle assicurazioni Giudice Raffaele Guffi statuendo nella causa deferitagli il 1/4 giugno 2007 dalla Pretura di __________ (art. 142 cpv. 2 CC) e che oppone 1. AT 1 rappr. da: RA 1 2. AT 2 a 1. CV 1 rappr. da: RA 2 2. CV 2 in materia di previdenza professionale (divisione delle prestazioni d’uscita in caso di divorzio) considerato in fatto e in diritto che - con sentenza 8 maggio febbraio 2007, cresciuta in giudicato il 29 maggio 2007, il Pretore del Distretto di __________ ha pronunziato il divorzio tra AT 1 e CV 1 (nata __________) - unitisi in matrimonio il 28 novembre 1981 - e stabilito una ripartizione a metà delle rispettive prestazioni d’uscita accumulate durante il matrimonio ; -     il 1/4 giugno 2007 il giudice del divorzio ha trasmesso l'intero incarto al TCA, quale autorità giudiziaria competente ai sensi degli artt. 25a cpv. 1 LFLP e 73 cpv. 1 LPP, per il calcolo del quantum da trasferire; -   ai fini del calcolo il TCA ha chiesto agli ex coniugi come pure agli istituti di previdenza interessati di determinarsi al proposito (art. 25a cpv. 2 LFLP). Delle rispettive prese di posizione si dirà, per quanto necessario, nel prosieguo; -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   giusta l'art. 22 cpv. 1 LFLP, in vigore dal 1. gennaio 2000,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CEDIDAC 41, 2000, p. 253; cfr. art. 73 cpv. 1 lett. a LPP in vigore dal 1. gennaio 2005); -   nel caso in esame dalla documentazione acquisita agli atti risulta che in costanza di matrimonio AT 1 ha accumulato una prestazione d’uscita soggetta a divisione di fr. 167'533.-- presso la AT 2, dove risulta es-sere a tutt’oggi assicurato (IV), mentre che CV 1 risulta aver accumulato una prestazione di fr. 25'946.65 presso la CV 2 (V); - considerati i summenzionati averi, i consecutivi rispettivi crediti di fr. 83’766.50 e fr. 12'973.35, a favore di CV 1 spetta a saldo (art. 122 cpv. 2 CC; DTF 129 V 254) un accredito di fr. 70'793.15; -   per applicazione analogica degli art. 3-5 LFLP, l'avere a cui il coniuge ha diritto deve essere di principio trasferito nella forma vincolata di prestazione di libero passaggio ai sensi della LFLP e non versato in contanti (art. 22 cpv. 1 LFLP; Schneider/Bruchez , in: SVZ 2000, p. 258). L'importo dovuto deve quindi essere accreditato o a un istituto di previdenza o su un conto o polizza di libero passaggio; -   la somma di fr. 70'793.15, unitamente agli interessi compensativi - al tasso minimo di cui ai combinati articoli 8a cpv. 1 OLP e 12 OPP2, rispettivamente, nella misura in cui superiore, a quello praticato dall'istituto debitore - maturati su tale importo a far tempo dal 29 maggio 2007 (data della crescita in giudicato della sentenza di divorzio) e sino al momento dell'effettivo trasferimento ( DTF 129 V 255-258; STFA 8 aprile 2003 nella causa A. [B 73/02], 8 aprile 2003 nella causa M. [B 94/02], 8 luglio 2003 nella causa L. [B 113/02]), dovrà pertanto essere accreditata a favore di CV 1 presso la CV 2 (V);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CV 1, interessi di mora giusta i combinati articoli 7 OLP e 12 OPP2 ( DTF 129 V 257-258; STFA 4 settembre 2003 nella causa OFAS c. X. [B 105/02]). Per questi motivi dichiara e pronuncia 1.- L’avere di previdenza acquisito da AT 1 durante il matrimonio e soggetto a divisione ammonta a fr. 167'533.--. 2.- L’avere di previdenza acquisito da CV 1 durante il matrimonio e soggetto a divisione ammonta a                 fr. 25'946.65. 3.- E' fatto ordine alla AT 2 di versare a favore di CV 1 presso la CV 2, la somma di fr. 70'793.15 oltre interessi compensativi ai sensi dei considerandi a datare dal 29 maggio 2007. 4.- Non si percepisce tassa di giustizia, mentre le spese sono poste a carico dello Stato.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