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34.2006.47 vom 31. Mai 2007</w:t>
      </w:r>
    </w:p>
    <w:p>
      <w:r>
        <w:t>TI Tribunale d'appello, 2007-05-31, IT</w:t>
      </w:r>
    </w:p>
    <w:p>
      <w:r>
        <w:rPr>
          <w:b/>
        </w:rPr>
        <w:t xml:space="preserve">Quelle: </w:t>
      </w:r>
      <w:r>
        <w:t>https://mcp.opencaselaw.ch/entscheid/ti_gerichte_34.2006.47</w:t>
      </w:r>
    </w:p>
    <w:p>
      <w:r>
        <w:t>FR: TI_GERICHTE 34.2006.47 du 31 mai 2007</w:t>
      </w:r>
    </w:p>
    <w:p>
      <w:r>
        <w:t>IT: TI_GERICHTE 34.2006.47 del 31 maggio 2007</w:t>
      </w:r>
    </w:p>
    <w:p>
      <w:pPr>
        <w:pStyle w:val="Heading2"/>
      </w:pPr>
      <w:r>
        <w:t>Regeste</w:t>
      </w:r>
    </w:p>
    <w:p>
      <w:r>
        <w:t>Assicurato, beneficiario di una rendita di vecchiaia dello Stato, al compimento del 65mo anno di età non ha più diritto al supplemento sostitutivo AVS/AI per la moglie. Applicazione vecchio diritto</w:t>
      </w:r>
    </w:p>
    <w:p>
      <w:pPr>
        <w:pStyle w:val="Heading2"/>
      </w:pPr>
      <w:r>
        <w:t>Erwägungen</w:t>
      </w:r>
    </w:p>
    <w:p>
      <w:r>
        <w:rPr>
          <w:b/>
        </w:rPr>
        <w:t>E. 1</w:t>
      </w:r>
    </w:p>
    <w:p>
      <w:r>
        <w:t>Il Consiglio di Stato può procedere al pensionamento amministrativo dei dipendenti che, a suo giudizio, non sono più in grado di assolvere al loro compito con profitto.</w:t>
      </w:r>
    </w:p>
    <w:p>
      <w:r>
        <w:rPr>
          <w:b/>
        </w:rPr>
        <w:t>E. 2</w:t>
      </w:r>
    </w:p>
    <w:p>
      <w:r>
        <w:t>Il pensionamento amministrativo dei docenti comunali e delle maestre delle case dei bambini è di competenza dei municipi o delle amministrazioni degli enti rispettivi, con il consenso del dipartimento della pubblica educazione.</w:t>
      </w:r>
    </w:p>
    <w:p>
      <w:r>
        <w:rPr>
          <w:b/>
        </w:rPr>
        <w:t>E. 3</w:t>
      </w:r>
    </w:p>
    <w:p>
      <w:r>
        <w:t>La pensione, da assegnare in base alle leggi sulle casse pensioni, è a carico dello Stato, rispettivamente in via proporzionale dei comuni e degli enti, fintanto che non si verifichino le condizioni per essere accollata alla Cassa pensioni." A sua volta, l’art. 8 della Legge sulla Cassa CV 1 (in seguito: Lcpd), soppresso al 1° gennaio 1988 ma in vigore nel 1985, disponeva al capoverso 5 che: "</w:t>
      </w:r>
    </w:p>
    <w:p>
      <w:r>
        <w:rPr>
          <w:b/>
        </w:rPr>
        <w:t>E. 5</w:t>
      </w:r>
    </w:p>
    <w:p>
      <w:r>
        <w:t>In caso di capitalizzazione della rendita secondo l’art. 17 cpv. 5 della presente legge, il supplemento sostitutivo è pure versato in forma capitalizzata. I tassi di conversione sono specificati nel Regolamento". Questa modifica legislativa, introdotta a seguito della 10.a revisione dell’AVS e nell’ambito del pacchetto di misure aventi lo scopo di raggiungere un grado di copertura della Cassa stabile al di sopra dell’80%, ha comportato la soppressione del supplemento sostitutivo per coniugato fra i 58 e i 65 anni, la soppressione del supplemento sostitutivo per la moglie dei beneficiari in età AVS, l’introduzione del grado di occupazione medio per il calcolo del supplemento sostitutivo e la riduzione del supplemento sostitutivo per i casi di pensionamento nella fascia 63/65 anni, con adeguamento alla decima revisione AVS (cfr. Messaggio no 4877 del 8 aprile 1999 relativo alla citata modifica, pag. 2) A motivo della soppressione del supplemento sostitutivo per la moglie di assicurati in età AVS, nel messaggio si legge: " Questa norma introduce un allineamento alle disposizioni AVS che non prevedono più la rendita completiva per la moglie, senza introdurre alcuna norma transitoria, e costituisce un ulteriore passo nell'ambito della parità fra uomo e donna. Il versamento del supplemento sostitutivo, in questi casi, rappresenta un vantaggio, rispetto ad altri Fondi di previdenza che non prevedono questa prestazione. La Cassa pensioni non deve sostituirsi in maniera ingiustificata all’AVS in caso di riduzione delle prestazioni, adottate per motivi di risparmio dell’AVS stessa. Ovviamente queste norme, come pure altre analoghe, non toccano le rendite in corso.” (Messaggio pagg.16/17). Per quel che concerne invece la soppressione del supplemento sostitutivo per coniugato, l’Esecutivo aveva rilevato: " Questa modifica consente di conseguire un risparmio ed incide sulla copertura previdenziale degli assicurati della Cassa. In futuro non vi saranno quindi più differenze fra coniugato e celibe/nubile. Per quanto riguarda la soppressione di questo supplemento è prevista la norma transitoria. Il supplemento sarà una percentuale unica della rendita individuale AVS massima, con i correttivi riferiti al periodo di assicurazione e al tasso di contribuzione medio. Occorre osservare peraltro che vi sono Casse pensioni che applicano disposizioni molto più restrittive di quelle oggi proposte. Basti pensare alle Casse che prevedono il rimborso del supplemento sostitutivo versato a partire dal momento in cui viene riconosciuta la rendita AVS (cfr. fra le altre la Cassa federale d'assicurazione). La misura proposta può essere considerata ragionevole e permette comunque di mantenere un buon livello di copertura del piano previdenziale.” (Messaggio pag. 17). Di conseguenza, sono state introdotte le seguenti norme transitorie: " BU 2000 , 34 (14 dicembre 1999) A) 1 I diritti acquisiti con le precedenti disposizioni sono mantenuti integralmente. 2 Le prestazioni pagate anteriormente non sono modificate o soppresse con l’ entrata in vigore delle presenti modifiche. 3 Tutti gli eventi coperti dalla Cassa che si verificano dopo l’ entrata in vigore delle presenti modifiche sono regolati secondo le nuove disposizioni di legge. B) 1 ”omissis” 2 “omissis” 3 Le disposizioni in materia di rendita AVS/AI sono determinanti per il calcolo del supplemento sostitutivo per tutti i beneficiari di prestazioni. 4 In deroga all’ art. 27 cpv. 2 hanno ancora diritto al supplemento in favore della moglie i beneficiari di rendite riconosciute a partire dall’ entrata in vigore della presente modifica e la cui moglie ha la seguente età: - nel 2000                      58 anni o più; - nel 2001                      59 anni o più; - nel 2002                      60 anni o più; - nel 2003                      61 anni o più. Il mese successivo al compimento dei 62 anni il supplemento viene soppresso. “ Infine, con effetto 1° ottobre 2005 il capoverso 4 dell’art. 27 Lcpd è stato soppresso. Per quanto riguarda la riduzione del supplemento sostitutivo ex art. 27 cpv. 4 Lcpd, con sentenza 22 ottobre 2001 nella causa B. (pubblicata in RDAT 2002 I pag. 167s) questo Tribunale ha stabilito che tale riduzione è applicabile ai pensionati già beneficiari del supplemento sostitutivo al momento dell’entrata in vigore della modifica legislativa (1° gennaio 2000) e che non viola i diritti acquisiti né il principio della parità di trattamento. 2.3.   Con il compimento, nel giugno 2006, del 65° anno di età dell’assicurato, la Cassa ha soppresso il supplemento sostitutivo per lui stesso e quello per il coniuge. A ragione. Innanzitutto, occorre evidenziare che nella risposta di causa rettamente la Cassa ha rilevato che, in applicazione degli artt. 15 cpv. 3 Lord e 16 cpv. 2 Lcpd, fino al 30 giugno 2006 all’assicurato la pensione è stata versata dallo Stato, suo datore di lavoro, e solo con il compimento del 65.o anno di età l’onere finanziario è passato alla Cassa. Trattandosi dunque di un nuovo evento assicurato, continua la convenuta, sono di conseguenza applicabili le norme della Lcpd valide al 1° luglio 2006 e quindi all’assicurato, beneficiario di una rendita AVS, non ha più diritto al supplemento sostituivo per se stesso e per la moglie. Infatti, come rilevato al considerando precedente, dal 1° ottobre 2000 agli assicurati beneficiari di una rendita AVS è stato soppresso il supplemento sostitutivo sia per il titolare della pensione che per il suo coniuge, indipendentemente dall’età della moglie e se essa sia beneficiaria o meno di una rendita AVS. Nella petizione l’attore ha giustamente ritenuto che, nonostante le modifiche dell’ottobre 2000, egli ha continuato a ricevere il supplemento sostitutivo per coniugi. A seguito della norma transitoria A cpv. 1 (che, come visto al considerando precedente, garantisce i diritti acquisiti), l’attore, fino al compimento del 65° anno di età, ha continuato a ricevere il supplemento per sua moglie, così come stabilito dall’art. 27 cpv. 1 Lcpd. Egli non può tuttavia invocare la protezione dei diritti acquisiti al fine di poter beneficiare del supplemento per la moglie spettante agli assicurati in età AVS, soppresso, come già detto, con la modifica legislativa del 2000. Il 1° ottobre 2000 egli aveva 59 anni e non aveva diritto ad un simile supplemento, ma unicamente a quello per coniuge che ha continuato a percepire sino all’età di 65 anni. Ne consegue che dal 1° luglio 2006 l’assicurato ha diritto ad una pensione di fr. 2'723.-- mensili, importo rimasto in quanto tale incontestato. 2.4.   Con la petizione ha chiesto di “essere udito” prima che il Tribunale prenda una decisione negativa. Questa Corte evidenzia innanzitutto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(STFA dell'8 novembre 1999 nella causa H., H 74/99, consid. 5b, pag. 6; DTF 122 V 47; cfr. pure DTF 124 V 90, consid. 6, pag. 94 e il rinvio alla DTF prima citata). Ora,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(SVR 2001 IV no. 10 pag. 28 consid. 4b; riguardo al previgente art. 4 cpv. 1 v Cost., cfr. DTF 124 V 94 consid. 4b, 122 V 162 consid. 1d, 119 V 344 consid. 3c con riferimenti). Nella fattispecie la documentazione agli atti è sufficientemente concludente per statuire nel merito della causa, la chiesta audizione dovendo quindi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