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34.2003.62 vom 6. Juli 2004</w:t>
      </w:r>
    </w:p>
    <w:p>
      <w:r>
        <w:t>TI Tribunale d'appello, 2004-07-06, IT</w:t>
      </w:r>
    </w:p>
    <w:p>
      <w:r>
        <w:rPr>
          <w:b/>
        </w:rPr>
        <w:t xml:space="preserve">Quelle: </w:t>
      </w:r>
      <w:r>
        <w:t>https://mcp.opencaselaw.ch/entscheid/ti_gerichte_34.2003.62</w:t>
      </w:r>
    </w:p>
    <w:p>
      <w:r>
        <w:t>FR: TI_GERICHTE 34.2003.62 du 6 juillet 2004</w:t>
      </w:r>
    </w:p>
    <w:p>
      <w:r>
        <w:t>IT: TI_GERICHTE 34.2003.62 del 6 luglio 2004</w:t>
      </w:r>
    </w:p>
    <w:p>
      <w:pPr>
        <w:pStyle w:val="Heading2"/>
      </w:pPr>
      <w:r>
        <w:t>Regeste</w:t>
      </w:r>
    </w:p>
    <w:p>
      <w:r>
        <w:t>Sentenza o decisione senza scheda</w:t>
      </w:r>
    </w:p>
    <w:p>
      <w:pPr>
        <w:pStyle w:val="Heading2"/>
      </w:pPr>
      <w:r>
        <w:t>Erwägungen</w:t>
      </w:r>
    </w:p>
    <w:p>
      <w:r>
        <w:rPr>
          <w:b/>
        </w:rPr>
        <w:t>E. 28</w:t>
      </w:r>
    </w:p>
    <w:p>
      <w:r>
        <w:t>ottobre al 17 novembre 1999, si sono vieppiù manifestati uno stato ansioso-depressivo, rallentamento psichico, una diminuzione della capacità di concentrazione e disturbi del sonno (rapporto dott. __________ del 14 gennaio 2000, doc. _; cfr. anche il dott. __________ che ha diagnosticato: "una sindrome depressiva ansiosa progressiva da stress posttraumatico", certificati del 24 dicembre 1999, del 24 gennaio 2000, del 2 maggio 2000, doc. _ atti __________).</w:t>
      </w:r>
    </w:p>
    <w:p>
      <w:r>
        <w:t>In proposito alle problematiche psichiatriche di cui è sofferente __________ ATTO1, segnatamente il disturbo della personalità di tipo paranoide e la depressione con cefalea psicogena resistente alla terapia (rapporto medico dott. __________ all'attenzione dell'AI del 11 aprile 2001, atti AI), sulla scorta della documentazione sanitaria agli atti, bisogna concludere che le stesse si sono manifestate per la prima volta in maniera significativa al più tardi contestualmente al periodo di incarcerazione subito dall'attore dal 20 ottobre al 17 novembre 1999. Il dott. __________, lo psichiatra che lo ha in cura dal 3 febbraio 2000, posta la diagnosi di "sviluppo depressivo con somatizzazioni d'ansia" (doc. _ atti __________) rispettivamente "disturbo depressivo ansioso caratterizzato da deflessione dell'umore, apatia, nervosismo, perdita di memoria e di concentrazione, insonnia" (doc. _), ha  concluso per una completa inabilità lavorativa dalla data del primo consulto rilevando come i disturbi fossero consecutivi all'incidente della circolazione delll'8 giugno 1999 e definendo lo stato depressivo in cui versa l'attore di tipo "reattivo ad una problematica giudiziale" (certificato dott. __________ n del 1. aprile 2000, doc. _ atti __________ e rapporto medico all'AI dell'11 aprile 2001 agli atti AI). Anche il dott. __________ ha avuto modo di definire la sindrome depressiva-ansiosa progressiva di natura reattiva a stress dopo l'incidente della circolazione e alla problematica legale (certificato 27 marzo 2000 alla __________ e lettera 2 maggio 2000 alla __________ agli atti AI; certificato 14 aprile 2000 alla__________ agli atti __________ e 2 maggio 20001, doc. _ atti __________).</w:t>
      </w:r>
    </w:p>
    <w:p>
      <w:r>
        <w:t>Nelle sue valutazioni, pure il neurologo dott. __________ sottolinea il fatto che alla prima problematica di cui era sofferente __________ ATTO1 successivamente all'incidente della circolazione dell'8 giugno 1999 - segnatamente le cefalee di tipo posttraumatico -, si sia in seguito aggiunto un disturbo di natura psichica quale uno stato ansioso-depressivo persistente. Ora, a detta del dott. __________ questi ultimi disturbi avevano una natura reattiva alle vicissitudini sopportate dall'interessato e in particolare all'incarcerazione subita dal medesimo alla fine di ottobre 1999 (rapporto dott. __________ del 14 gennaio 2000, doc. _ atti __________).</w:t>
      </w:r>
    </w:p>
    <w:p>
      <w:r>
        <w:t>In queste circostanze, a mente del TCA bisogna ritenere che le cefalee di cui è ancora attualmente sofferente __________ATTO1i si sono manifestate per la prima volta dopo l'incidente dell'8 giugno 1999 e sono in seguito persistite in misura più o meno costante. Per quanto riguarda l'affezione di natura psichica, vale a dire il grave disturbo depressivo, la stessa si è sviluppata progressivamente nell'immediato periodo seguente, ma comunque a non averne dubbio in un'epoca ancora precedente all'assunzione da parte della __________.</w:t>
      </w:r>
    </w:p>
    <w:p>
      <w:r>
        <w:t>Basterà ricordare a questo proposito che l'assicurato stesso ha riferito di aver ripreso a lavorare, il 22 novembre 1999, perché ne aveva bisogno, ma sempre assillato dalle crisi di emicrania, da astenia, mancanza di concentrazione, apatia e irritabilità al punto da doversi nuovamente rivolgere al dott. __________ già il 26 novembre 1999 (verbale __________ del 15 febbraio 2000). Questi diagnosticò in quell'occasione uno stato depressivo ansioso unitamente a cefalee, disturbi di rallentamento psichico, disorientamento, vuoti di memoria (certificato 24 gennaio 2000, doc. _ atti __________ e 24 dicembre 1999, doc. _ atti __________).</w:t>
      </w:r>
    </w:p>
    <w:p>
      <w:r>
        <w:t>Per quanto attiene al legame materiale, è incontestabile che le affezioni di cui soffre l'attore manifestatesi nel giugno 1999  rispettivamente nel corso dell'estate 1999 sono le stesse all'origine dell'incapacità lavorativa totale attestata dall'inizio di dicembre 1999 e della relativa invalidità.</w:t>
      </w:r>
    </w:p>
    <w:p>
      <w:r>
        <w:t>A questo proposito, non può essere seguito __________ ATTO1 laddove sostanzialmente sostiene che avendo egli lavorato dal 22 novembre al 9 dicembre 1999 (questionario per il datore di lavoro del 15 febbraio 2001 agli atti AI), vale a dire per poco più di due settimane, la connessione temporale tra l'incapacità lavorativa sviluppata nell'estate/autunno 1999 e l'attuale invalidità sarebbe interrotta.</w:t>
      </w:r>
    </w:p>
    <w:p>
      <w:r>
        <w:t>Se è vero innanzitutto che egli ha ricominciato a lavorare è anche vero che, vista la persistenza dei suoi problemi di salute, come si è detto egli ha comunque continuato a seguire una terapia farmacologica e a lamentarsi delle frequenti e forti cefalee e dello stato psichico alterato (cfr., fra gli altri, il certificato dell'assicurato del 30 giugno 1999 alla __________, doc. _ atti __________A). Si rimanda in proposito alle già citate dichiarazioni rese dall'attore di fronte agli organi della __________ il 25 maggio 2000. In quella sede l'interessato ebbe ad affermare che quando ancora lavorava per le __________ a volte rimaneva come inebetito dal forte dolore e non poteva più agire e ragionare (doc. _ atti __________). Ciò a comprova di una situazione tutt'altro che stabilizzata o risolta.</w:t>
      </w:r>
    </w:p>
    <w:p>
      <w:r>
        <w:t>D'altra parte, anche volendo ammettere che in questo periodo egli avesse riacquistato la sua capacità lavorativa (circostanza questa che comunque, alla luce delle risultanze di causa, appare quantomeno dubbia), a mente di questo Tribunale un miglioramento della capacità lavorativa di così breve durata non può costituire, nella fattispecie concreta,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cura ospedaliera  e inabilità totale persistente (SZS 2002 pag. 156; SVR 2001 BVG no. 18 pag. 69segg.; DTF 123 V 264 consid. 1c e 267 consid. 2c, 120 V 117 consid. 2c;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detta evoluzione ulteriore non ha fatto altro che dimostrare che un miglioramento duraturo e stabile delle condizioni del richiedente non era obiettivamente ipotizzabile, fatto questo ulteriormente documentato dal fatto che la terapia psicoterapeutica con psicofarmaci non è di fatto mai stata interrotta (cfr. atti AI).</w:t>
      </w:r>
    </w:p>
    <w:p>
      <w:r>
        <w:t>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