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34.2003.39 vom 28. Januar 2004</w:t>
      </w:r>
    </w:p>
    <w:p>
      <w:r>
        <w:t>TI Tribunale d'appello, 2004-01-28, IT</w:t>
      </w:r>
    </w:p>
    <w:p>
      <w:r>
        <w:rPr>
          <w:b/>
        </w:rPr>
        <w:t xml:space="preserve">Quelle: </w:t>
      </w:r>
      <w:r>
        <w:t>https://mcp.opencaselaw.ch/entscheid/ti_gerichte_34.2003.39</w:t>
      </w:r>
    </w:p>
    <w:p>
      <w:r>
        <w:t>FR: TI_GERICHTE 34.2003.39 du 28 janvier 2004</w:t>
      </w:r>
    </w:p>
    <w:p>
      <w:r>
        <w:t>IT: TI_GERICHTE 34.2003.39 del 28 gennaio 2004</w:t>
      </w:r>
    </w:p>
    <w:p>
      <w:pPr>
        <w:pStyle w:val="Heading2"/>
      </w:pPr>
      <w:r>
        <w:t>Volltext</w:t>
      </w:r>
    </w:p>
    <w:p>
      <w:r>
        <w:t>Incarto n.34.2003.39</w:t>
      </w:r>
    </w:p>
    <w:p>
      <w:r>
        <w:t>BS/FZ</w:t>
      </w:r>
    </w:p>
    <w:p>
      <w:r>
        <w:t>Lugano</w:t>
      </w:r>
    </w:p>
    <w:p>
      <w:r>
        <w:t>28 gennaio 2004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nella causa promossa con petizione del 7 luglio 2003 da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in materia di previdenza professionale</w:t>
      </w:r>
    </w:p>
    <w:p>
      <w:r>
        <w:t>letti ed esaminati gli atti;</w:t>
      </w:r>
    </w:p>
    <w:p>
      <w:r>
        <w:t>vista la risposta 7.8.03 presentata dalla parte convenuta;</w:t>
      </w:r>
    </w:p>
    <w:p>
      <w:r>
        <w:t>rilevato che la __________ ha integralmente aderito alle richieste della parte attrice</w:t>
      </w:r>
    </w:p>
    <w:p>
      <w:r>
        <w:t>(doc. _);</w:t>
      </w:r>
    </w:p>
    <w:p>
      <w:r>
        <w:t>rilevato che in data odiernala parte attrice, sentite le spiegazioni del Tribunale cantonale delle assicurazioni, ha comunicato di ritirare la petizione (cfr. verbale sub</w:t>
      </w:r>
    </w:p>
    <w:p>
      <w:r>
        <w:t>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