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34.2003.27 vom 14. Oktober 2003</w:t>
      </w:r>
    </w:p>
    <w:p>
      <w:r>
        <w:t>TI Tribunale d'appello, 2003-10-14, IT</w:t>
      </w:r>
    </w:p>
    <w:p>
      <w:r>
        <w:rPr>
          <w:b/>
        </w:rPr>
        <w:t xml:space="preserve">Quelle: </w:t>
      </w:r>
      <w:r>
        <w:t>https://mcp.opencaselaw.ch/entscheid/ti_gerichte_34.2003.27</w:t>
      </w:r>
    </w:p>
    <w:p>
      <w:r>
        <w:t>FR: TI_GERICHTE 34.2003.27 du 14 octobre 2003</w:t>
      </w:r>
    </w:p>
    <w:p>
      <w:r>
        <w:t>IT: TI_GERICHTE 34.2003.27 del 14 ottobre 2003</w:t>
      </w:r>
    </w:p>
    <w:p>
      <w:pPr>
        <w:pStyle w:val="Heading2"/>
      </w:pPr>
      <w:r>
        <w:t>Regeste</w:t>
      </w:r>
    </w:p>
    <w:p>
      <w:r>
        <w:t>Sentenza o decisione senza scheda</w:t>
      </w:r>
    </w:p>
    <w:p>
      <w:pPr>
        <w:pStyle w:val="Heading2"/>
      </w:pPr>
      <w:r>
        <w:t>Volltext</w:t>
      </w:r>
    </w:p>
    <w:p>
      <w:r>
        <w:t>Tessin Tribunale cantonale delle assicurazioni 14.10.2003 34.2003.27 Tessin Tribunale cantonale delle assicurazioni 14.10.2003 34.2003.27 Ticino Tribunale cantonale delle assicurazioni 14.10.2003 34.2003.27</w:t>
      </w:r>
    </w:p>
    <w:p>
      <w:r>
        <w:t>Sentenza o decisione senza scheda</w:t>
      </w:r>
    </w:p>
    <w:p>
      <w:r>
        <w:t>Raccomandata Incarto n. 34.2003.27 RG /sc Lugano 14 ottobre 2003 In nome della Repubblica e Cantone del Ticino Il vicepresidente del Tribunale cantonale delle assicurazioni Giudice Raffaele Guffi vista la petizione del 9 aprile 2003 promossa da __________ contro __________ in materia di previdenza professionale ritenuto in fatto che -   ai fini dell'attuazione della previdenza professionale dei suoi dipendenti, con effetto dal 1. gennaio 2001 la __________ ha aderito, in qualità di datore di lavoro, alla Fondazione collettiva LPP della __________ (in seguito: Fondazione) (cfr. doc. _); -   in base ai salari annunciati, la Fondazione ha stabilito l’ammontare dei contributi relativi al 2001 per un ammontare complessivo di fr. 4'054.15, inviando il relativo conteggio al datore di lavoro (doc. _); -   a fronte del mancato pagamento dell'importo dovuto, nel febbraio 2002 la Fondazione ha notificato al datore di lavoro una diffida di pagamento per un importo complessivo di fr. 4'416.05 (comprensivo di interessi debitori per fr. 361.90; cfr. doc. _); -   nel maggio 2002 la Fondazione ha quindi fatto spiccare dall'UEF di __________ nei confronti della __________ il precetto esecutivo no. __________ per l'importo sopra indicato oltre interessi al 5% dal 1. gennaio 2002 e spese per fr. 280.--, contro cui l’escussa ha interposto opposizione (doc. _); -   nel giugno 2002 la Fondazione ha emesso un successivo conteggio per premi dovuti dal 1. gennaio 2002 per un importo di fr. 4'126.10  (doc. _); -   nell'agosto 2002 la Fondazione ha nuovamente sollecitato il versamento del saldo dovuto al 31 dicembre 2001 per un importo di fr. 4'696,05, comminando la rescissione del contratto d'adesione in caso di mancato versamento (doc. _); -   con lettera 3 settembre 2002 la Fondazione ha quindi notificato al datore di lavoro lo scioglimento del contratto con effetto al 30 settembre 2002 (doc. _); -   con successiva comunicazione 4 dicembre 2002 l’istituto di previdenza ha trasmesso al datore di lavoro il conteggio definitivo indicante un saldo complessivo di fr. 8'264.30, comprensivo dei premi dovuti sino al 30 settembre 2002 oltre spese per fr. 350.-- e interessi sino al 9 dicembre 2002 per fr. 403.70 (doc. _); -   su domanda della Fondazione il 18 febbraio 2003 l'UEF di __________ ha spiccato nei confronti della __________ il precetto esecutivo no. __________ per l'importo sopra indicato oltre interessi al 5% dal 10 dicembre 2002, contro cui l’escussa ha interposto opposizione (doc. _); -   con la petizione in oggetto la Fondazione ha chiesto al TCA di condannare la __________ al pagamento di complessivi fr. 8'264.30 oltre interessi al 5% dal 12 dicembre 2002, postulando altresì il rimborso delle spese d'esecuzione nonché il rigetto definitivo dell'opposizione interposta al precetto esecutivo no. __________dell'UEF di __________ nonché la rifusione di ripetibili; -   la convenuta non è intervenuta in causa malgrado la fissazione di due termini da parte del TCA per la presentazione della risposta di causa (doc. _).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(Lüthy,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   in concreto l'obbligo contributivo, le modalità di finanziamento, calcolo, fatturazione e versamento dei contributi sono disciplinati agli articoli  9 del Contratto d'adesione, 7, 9 e 10 delle Condizioni generali d'assicurazione, 2.1 e 6 del Regolamento di previdenza nonché nel Piano di previdenza della __________ (doc. _); In particolare i premi, il cui intero versamento incombe al datore di lavoro, si compongono dell'accredito di vecchiaia, del premio di rischio e delle spese accessorie LPP (art. 66 cpv. 2 LPP, art. 9 Contratto d'adesione). I contributi vengono calcolati in base al salario annuo assicurato e secondo aliquote che dipendono dall'età; essi sono a carico del lavoratore e del datore di lavoro in ragione del 50% ciascuno (art. 2.3.2. Regolamento di previdenza, cfr. Piano di Previdenza). Per quanto riguarda il finanziamento delle spese accessorie LPP, esse si compongono dello 0,04 % del salario annuo assicurato come quota di finanziamento per il fondo di garanzia ai sensi dell'art. 59 LPP, dell'1% del salario annuo assicurato per misure speciali (art. 70 LPP), e da un premio supplementare per l'adeguamento al rincaro delle rendite giusta l'art. 36 LPP; -   dagli atti di causa emerge che il calcolo dei contributi previdenziali dovuti dalla __________ a favore dei suoi dipendenti è stato effettuato conformemente alle sopra richiamate disposizioni regolamentari, tenuto conto del salario coordinato LPP, delle persone assicurate e dei salari erogati. Il calcolo dei contributi dovuti rimasti insoluti si fonda su questi elementi e su quelli precedentemente esposti. Del resto la convenuta non ha mai contestato né l'obbligo contributivo, né l'ammontare dei contributi. In simili condizioni la  convenuta deve essere condannata a solvere i contributi previdenziali scoperti; -   per quanto riguarda le spese relative ai richiami di pagamento effettuati dall'attrice e addebitate per complessivi fr. 560.-- (cfr. doc. _), le stesse in quanto dimostrate (cfr. DTF 117 II 258) e conformi al regolamento (cfr. art. 2.1 Regolamento delle spese [doc. _] che quantifica l'ammontare delle spese in caso di diffida), vanno riconosciute; -   per quanto riguarda le spese addebitate in ragione di fr. 70.--,  corrispondenti all'ammontare delle spese del precetto esecutivo di cui è chiesto il rigetto dell'opposizione (doc. _), si precisa che esse non sono oggetto della sentenza di rigetto definitivo dell’opposizione, ma seguono le sorti dell’esecuzione in quanto costituiscono un 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Ammon, Grundriss des Schuldbetreibungs-und Konkursrechts, Berna 1983, p. 106), senza che sia necessaria un’esplicita pronuncia nel merito (STCA 21 settembre 1993 in re R.B.). Né l’amministrazione né il giudice possono quindi porre le spese a carico degli assicurati (SVR 1995 KV Nr. 57 p. 175). Lo stesso dicasi per quanto riguarda le spese di precetto (fr. 70) relative alla precedente procedura esecutiva avviata nel giugno 2002 (e non più proseguita) nei confronti della convenuta (cfr. doc. _). -   l'attrice chiede pure il versamento di interessi di mora al 5 % dal 10 dicembre 2002. Poiché la convenuta è palesemente in mora con il pagamento dei contributi e il tasso del 5% richiesto corrisponde a quello legale (art. 104 CO), la domanda dev'essere accolta; -   ne consegue che la convenuta deve essere condannata al pagamento di complessivi fr. 8'194.30 oltre interessi al 5% dal 10 dicembre 2002; -   l’attrice postula infine la pronuncia del rigetto definitivo dell’opposizione al precetto esecutivo no. __________dell'UEF di __________.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(DTF 107 III 60ss, 121 V 109ss,  119 V 329ss). Il principio é che qualora il creditore segua la procedura dell'art. 79 e quindi intenti un'azione in riconoscimento del credito non debba, vistosi riconoscere definitivamente il credito, adire successivamente la procedura dell'art. 80 LEF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La presente sentenza varrà pertanto quale titolo per la prosecuzione dell’esecuzione, senza che il creditore debba previamente chiedere il rigetto definitivo dell’opposizione al giudice dell’esecuzione per l’importo di fr. 8'194.30 oltre interessi al 5% dal 10 dicembre 2002; -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LALPP, la procedura è di principio gratuita.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   nel caso concreto dagli atti emerge che la convenuta non ha rispettato le fatture e i solleciti, ha provocato l'avvio di una procedura esecutiva e, infine, non è intervenuta nella presente causa. In simili condizioni il suo comportamento va considerato temerario ai sensi della succitata giurisprudenza e quindi le spese di procedura di fr. 300.-- vanno poste a suo carico;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precede la Fondazione, per altro non patrocinata in causa, ancorché vittoriosa in causa non ha diritto al rimborso di spese ripetibili. Per questi motivi dichiara e pronuncia 1.-   La petizione é parzialmente accolta. . § Di conseguenza la __________ è condannata a versare alla Fondazione collettiva LPP della __________ sulla vita fr. 8'194.30 oltre interessi al 5% dal 10 dicembre 2002. §§ E' rigettata in via definitiva l'opposizione interposta al precetto esecutivo no. __________dell'UEF di __________ limitatamente  all'importo di fr. 8'194.30 oltre interessi al 5% dal 10 dicembre 2002. 2.-   La tassa di giustizia e le spese di fr. 300.--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