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34.2002.54 vom 18. März 2003</w:t>
      </w:r>
    </w:p>
    <w:p>
      <w:r>
        <w:t>TI Tribunale d'appello, 2003-03-18, IT</w:t>
      </w:r>
    </w:p>
    <w:p>
      <w:r>
        <w:rPr>
          <w:b/>
        </w:rPr>
        <w:t xml:space="preserve">Quelle: </w:t>
      </w:r>
      <w:r>
        <w:t>https://mcp.opencaselaw.ch/entscheid/ti_gerichte_34.2002.54</w:t>
      </w:r>
    </w:p>
    <w:p>
      <w:r>
        <w:t>FR: TI_GERICHTE 34.2002.54 du 18 mars 2003</w:t>
      </w:r>
    </w:p>
    <w:p>
      <w:r>
        <w:t>IT: TI_GERICHTE 34.2002.54 del 18 marzo 2003</w:t>
      </w:r>
    </w:p>
    <w:p>
      <w:pPr>
        <w:pStyle w:val="Heading2"/>
      </w:pPr>
      <w:r>
        <w:t>Volltext</w:t>
      </w:r>
    </w:p>
    <w:p>
      <w:r>
        <w:t>Incarto n.34.2002.54</w:t>
      </w:r>
    </w:p>
    <w:p>
      <w:r>
        <w:t>fc/gm</w:t>
      </w:r>
    </w:p>
    <w:p>
      <w:r>
        <w:t>Lugano</w:t>
      </w:r>
    </w:p>
    <w:p>
      <w:r>
        <w:t>18 marzo 2003</w:t>
      </w:r>
    </w:p>
    <w:p>
      <w:r>
        <w:t>In nomedella Repubblica e Cantonedel Ticino</w:t>
      </w:r>
    </w:p>
    <w:p>
      <w:r>
        <w:t>Il vicepresidente</w:t>
      </w:r>
    </w:p>
    <w:p>
      <w:r>
        <w:t>del Tribunale cantonale delle assicurazioni</w:t>
      </w:r>
    </w:p>
    <w:p>
      <w:r>
        <w:t>Giudice Raffaele Guffi</w:t>
      </w:r>
    </w:p>
    <w:p>
      <w:r>
        <w:t>visto il ricorso del 6 novembre 2002 interposto da</w:t>
      </w:r>
    </w:p>
    <w:p>
      <w:r>
        <w:t>__________</w:t>
      </w:r>
    </w:p>
    <w:p>
      <w:r>
        <w:t>contro</w:t>
      </w:r>
    </w:p>
    <w:p>
      <w:r>
        <w:t>__________</w:t>
      </w:r>
    </w:p>
    <w:p>
      <w:r>
        <w:t>in materia di previdenza professionale</w:t>
      </w:r>
    </w:p>
    <w:p>
      <w:r>
        <w:t>letti ed esaminati gli atti;</w:t>
      </w:r>
    </w:p>
    <w:p>
      <w:r>
        <w:t>vista la risposta 15 novembre 2002 della parte convenuta (cfr. Doc. _);</w:t>
      </w:r>
    </w:p>
    <w:p>
      <w:r>
        <w:t>richiamato lo scritto 17 marzo 2003 del __________ del seguente tenore:</w:t>
      </w:r>
    </w:p>
    <w:p>
      <w:r>
        <w:t>"                                       Come da vostra richiesta dello scorso 13 marzo 2003 inviamo prova documentale dell'avvenuto versamento da parte del nostro patrocinato, della quota parte di premio di LPP che gli compete; segnatamente Fr. 633.-- (seicento trentatré e oo/oo).</w:t>
      </w:r>
    </w:p>
    <w:p>
      <w:r>
        <w:t>In ragione di quanto precede, giusta l'intervenuta prova dell'affiliazione LPP del nostro patrocinato, lo scrivente Patronato non ha più ragione di mantenere la Petizione che può essere stralciata dal ruolo." (cfr. Doc. _)</w:t>
      </w:r>
    </w:p>
    <w:p>
      <w:r>
        <w:t>rilevato che di conseguenza la causa è divenuta priva di oggetto;</w:t>
      </w:r>
    </w:p>
    <w:p>
      <w:r>
        <w:t>viste le disposizioni della Legge di procedura 6.4.1961;</w:t>
      </w:r>
    </w:p>
    <w:p>
      <w:r>
        <w:t>decreta1. la causa èstralciata dai ruoli:</w:t>
      </w:r>
    </w:p>
    <w:p>
      <w:r>
        <w:t>2.   non si prelevano né tasse né spese;</w:t>
      </w:r>
    </w:p>
    <w:p>
      <w:r>
        <w:t>3.   intimazione alle parti a sensi ed effetti di legge.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