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34.2002.23 vom 19. Juni 2002</w:t>
      </w:r>
    </w:p>
    <w:p>
      <w:r>
        <w:t>TI Tribunale d'appello, 2002-06-19, IT</w:t>
      </w:r>
    </w:p>
    <w:p>
      <w:r>
        <w:rPr>
          <w:b/>
        </w:rPr>
        <w:t xml:space="preserve">Quelle: </w:t>
      </w:r>
      <w:r>
        <w:t>https://mcp.opencaselaw.ch/entscheid/ti_gerichte_34.2002.23</w:t>
      </w:r>
    </w:p>
    <w:p>
      <w:r>
        <w:t>FR: TI_GERICHTE 34.2002.23 du 19 juin 2002</w:t>
      </w:r>
    </w:p>
    <w:p>
      <w:r>
        <w:t>IT: TI_GERICHTE 34.2002.23 del 19 giugno 2002</w:t>
      </w:r>
    </w:p>
    <w:p>
      <w:pPr>
        <w:pStyle w:val="Heading2"/>
      </w:pPr>
      <w:r>
        <w:t>Regeste</w:t>
      </w:r>
    </w:p>
    <w:p>
      <w:r>
        <w:t>Sentenza o decisione senza scheda</w:t>
      </w:r>
    </w:p>
    <w:p>
      <w:pPr>
        <w:pStyle w:val="Heading2"/>
      </w:pPr>
      <w:r>
        <w:t>Volltext</w:t>
      </w:r>
    </w:p>
    <w:p>
      <w:r>
        <w:t>Tessin Tribunale cantonale delle assicurazioni 19.06.2002 34.2002.23 Tessin Tribunale cantonale delle assicurazioni 19.06.2002 34.2002.23 Ticino Tribunale cantonale delle assicurazioni 19.06.2002 34.2002.23</w:t>
      </w:r>
    </w:p>
    <w:p>
      <w:r>
        <w:t>Sentenza o decisione senza scheda</w:t>
      </w:r>
    </w:p>
    <w:p>
      <w:r>
        <w:t>RACCOMANDATA Incarto n. 34.2002.00023 RG /cd Lugano 19 giugno 2002 In nome della Repubblica e Cantone del Ticino Il vicepresidente del Tribunale cantonale delle assicurazioni Giudice Raffaele Guffi vista la petizione del 15 maggio 2002 interposta da Fondaz. istituto collettore LPP, 6900 Lugano, contro __________ , in materia di previdenza professionale letti ed esaminati gli atti; richiamata la petizione 15 maggio 2002 con cui la Fondazione Istituto colelttore LPP, Lugano ha chiesto al TCA di condannare la __________ al versamento di fr. 2'495.55 oltre interessi del 5% dal 26 luglio 2001 nonché fr. 150 per spese ai sensi degli artt. 103,106 CO, postulando altresì il rigetto dell'opposizione interposta al PE n. __________del 2 agosto 2001 dell'UEF di __________ per fr. 2'495.55 oltre interessi del 5% dal 26 luglio 2001 nonché fr. 150 per spese; vista la risposta di causa 10 giugno 2002 con cui la società convenuta ha dichiarato di non contestare la pretesa attorea e di impegnarsi "inderogabilmente" ad onorare il credito vantato dall'attrice entro il 4 luglio 2002 (III); visto lo scritto 17 giugno 2002 di parte attrice la quale si dichiara d'accordo con la proposta di pagamento del debito entro il 4 luglio 2002 (IV); rilevato: -       che tramite il riconoscimento del debito relativo ai contributi della previdenza professionale chiesti con la petizione (acquiescenza del debitore), la convenuta ha aderito alla richiesta dell’attrice, la quale ha manifestato il proprio accordo al pagamento dell'importo dovuto entro il 4 luglio 2002; -       che questa soluzione può essere omologata in quanto conforme alla legge, la causa potendo quindi essere stralciata dai ruoli, in quanto priva di oggetto (cfr. SVR 1995 KV Nr. 54 p. 165, p. 167 consid. 4a; STFA 10.3.1982; nella causa D.B.; RCC 1988 p. 421; DTF 112 V 175/176; DTF 104 V 162; Meyer, die Rechtspflege in der Sozialversicherung, BJM 1989 p. 28; T. Locher, Grundriss des Sozialversicherungsrechts, Berna 1997, p. 387-388); viste le disposizioni della legge di procedura del 6 aprile 1961; decreta 1.-   La petizione é stralciata dai ruoli ai sensi dei considerandi. 2.-   Non si percepisce tassa di giustizia, mentre le spese sono poste a carico dello Stato. 3.-   Comunicazione agli interessati a sensi ed effetti di legge, con l’avvertenza che contro il presente giudizio hanno la facoltà di ricorrere, in caso di vizio di procedura o di difetto di volontà, al Tribunale Federale delle Assicurazioni, Adligenswilerstrasse 24, 6002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