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34.2001.73 vom 16. Dezember 2002</w:t>
      </w:r>
    </w:p>
    <w:p>
      <w:r>
        <w:t>TI Tribunale d'appello, 2002-12-16, IT</w:t>
      </w:r>
    </w:p>
    <w:p>
      <w:r>
        <w:rPr>
          <w:b/>
        </w:rPr>
        <w:t xml:space="preserve">Quelle: </w:t>
      </w:r>
      <w:r>
        <w:t>https://mcp.opencaselaw.ch/entscheid/ti_gerichte_34.2001.73</w:t>
      </w:r>
    </w:p>
    <w:p>
      <w:r>
        <w:t>FR: TI_GERICHTE 34.2001.73 du 16 décembre 2002</w:t>
      </w:r>
    </w:p>
    <w:p>
      <w:r>
        <w:t>IT: TI_GERICHTE 34.2001.73 del 16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16.12.2002 34.2001.73 Tessin Tribunale cantonale delle assicurazioni 16.12.2002 34.2001.73 Ticino Tribunale cantonale delle assicurazioni 16.12.2002 34.2001.73</w:t>
      </w:r>
    </w:p>
    <w:p>
      <w:r>
        <w:t>Sentenza o decisione senza scheda</w:t>
      </w:r>
    </w:p>
    <w:p>
      <w:r>
        <w:t>Raccomandata Incarto n. 34.2001.73 fc Lugano 16 dicembre 2002 In nome della Repubblica e Cantone del Ticino Il vicepresidente del Tribunale cantonale delle assicurazioni Giudice Raffaele Guffi vista la petizione del 23 novembre 2001 presentata da __________ rappr. da: __________ contro la decisione del emanata da __________ in materia di previdenza professionale considerato che -   con istanza 23 novembre 2001 al TCA __________, assistito dal __________, ha chiesto di condannare il suo ex datore di lavoro __________ al pagamento dei contributi di cassa pensione riferiti al periodo in cui egli aveva lavorato alle sue dipendenze (1. luglio 1999-31 luglio 2001) e ha postulato il versamento da parte dell'Istituto di previdenza della prestazione di libero passaggio maturata a suo favore in tale periodo lavorativo (I); -   che il convenuto non ha preso posizione sulla domanda attorea malgrado la fissazione, da parte del Vicepresidente del TCA, di due termini per presentare la risposta di causa (II, III) e l'invio di due ulteriori sollecitazioni (IV, IX); -   che in seguito il TCA ha provveduto ad alcuni accertamenti presso la Cassa di compensazione competente (V, VII) e a segnalare la presunta mancata affiliazione ad un istituto di previdenza, da parte di __________, all'Autorità di vigilanza sulle fondazioni e sugli istituti di previdenza cantonale postulando un suo intervento (XI); -   che con risoluzione 10 giugno 2002 la predetta autorità cantonale di vigilanza ha formalmente notificato la ditta __________ per l'affiliazione alla Fondazione Istituto collettore a far tempo dal 1. luglio 1999 (XIV); -   che con scritti del 16 ottobre 2002 (XVII) e 15 novembre 2002 (XXVI) la Fondazione Istituto collettore ha comunicato al TCA di aver proceduto all'affiliazione d'ufficio di __________ e, di conseguenza, di aver provveduto a versare a __________, e per esso, all'istituto di previdenza cui egli è attualmente affiliato, la prestazione di libero passaggio, di fr. 3'825.60, maturata a suo favore nel periodo lavorativo svolto alle dipendenze di __________; -   che __________, al quale sono state trasmesse tutte le risultanze di causa, è rimasto silente; -   che con scritto del 3 dicembre 2002 il patrocinatore dell'attore ha constatato che "avendo l'istituto collettore versato quanto dovuto a __________ all'istituzione di previdenza del nuovo datore di lavoro __________, la nostra istanza del 23.11.2001 è stata accolta" (XXVIII); -   che tramite il __________ __________, su richiesta del TCA, ha confermato di ritirare la petizione presentata nei confronti di __________ con scritto del 13 dicembre 2002 (XXVIX, XXX); -   che di conseguenza la causa è divenuta priva d'oggetto e va stralciata dai ruoli ; viste le disposizioni della Legge di procedura per le cause davanti al Tribunale cantonale delle assicurazioni del 6 aprile 1961 in relazione all'art. 8 della LALPP decreta 1. la causa è stralciata dai ruoli : 2.   non si prelevano né tasse né spese; 3.   intimazione alle parti a sensi ed effetti di legge.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