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34.2001.63 vom 17. Juni 2002</w:t>
      </w:r>
    </w:p>
    <w:p>
      <w:r>
        <w:t>TI Tribunale d'appello, 2002-06-17, IT</w:t>
      </w:r>
    </w:p>
    <w:p>
      <w:r>
        <w:rPr>
          <w:b/>
        </w:rPr>
        <w:t xml:space="preserve">Quelle: </w:t>
      </w:r>
      <w:r>
        <w:t>https://mcp.opencaselaw.ch/entscheid/ti_gerichte_34.2001.63</w:t>
      </w:r>
    </w:p>
    <w:p>
      <w:r>
        <w:t>FR: TI_GERICHTE 34.2001.63 du 17 juin 2002</w:t>
      </w:r>
    </w:p>
    <w:p>
      <w:r>
        <w:t>IT: TI_GERICHTE 34.2001.63 del 17 giugno 2002</w:t>
      </w:r>
    </w:p>
    <w:p>
      <w:pPr>
        <w:pStyle w:val="Heading2"/>
      </w:pPr>
      <w:r>
        <w:t>Volltext</w:t>
      </w:r>
    </w:p>
    <w:p>
      <w:r>
        <w:t>Incarto n.34.2001.00063</w:t>
      </w:r>
    </w:p>
    <w:p>
      <w:r>
        <w:t>RG/cd</w:t>
      </w:r>
    </w:p>
    <w:p>
      <w:r>
        <w:t>Lugano</w:t>
      </w:r>
    </w:p>
    <w:p>
      <w:r>
        <w:t>17 giugno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  Raffaele Guffi</w:t>
      </w:r>
    </w:p>
    <w:p>
      <w:r>
        <w:t>statuendo sulla petizione del 22 ottobre 2001 di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__________,</w:t>
      </w:r>
    </w:p>
    <w:p>
      <w:r>
        <w:t>rappr. da: avv. __________,</w:t>
      </w:r>
    </w:p>
    <w:p>
      <w:r>
        <w:t>in materia di previdenza professionale</w:t>
      </w:r>
    </w:p>
    <w:p>
      <w:r>
        <w:t>letti ed esaminati gli atti;</w:t>
      </w:r>
    </w:p>
    <w:p>
      <w:r>
        <w:t>richiamata l'ordinanza 25 ottobre 2001 con la quale il Tribunale ha assegnato alla parte convenuta il termine di rito per presentare la risposta (II);</w:t>
      </w:r>
    </w:p>
    <w:p>
      <w:r>
        <w:t>vista la documentazione prodotta dalla convenuta in allegato agli scritti 14 novembre e 6 dicembre 2001 da cui risulta che pendente lite essa ha provveduto a notificare il dipendente __________ al proprio istituto di previdenza e che quest'ultimo ha quindi allestito il relativo certificato personale (VI, IX);</w:t>
      </w:r>
    </w:p>
    <w:p>
      <w:r>
        <w:t>richiamati gli ulteriori scritti 11 gennaio 2002 e 10 aprile 2002 con cui la convenuta, a seguito delle osservazioni presentate dal rappresentante di parte attrice in data 2 gennaio 2002 ha rettificato l'ammontare dei salari notificati all'istituto di previdenza e prodotto un nuovo certificato personale valevole dal 1 gennaio 2002 (XI, XIII, XVI);</w:t>
      </w:r>
    </w:p>
    <w:p>
      <w:r>
        <w:t>viste le lettere 5 e 13 giugno 2002 con cui il rappresentante di parte attrice ha comunicato a questo Tribunale che "per quanto concerne le pretese avanzate con la presente istanza, siamo ampiamente soddisfatti" rispettivamente ha dichiarato di "ritirare la petizione" (XIX,XXI);</w:t>
      </w:r>
    </w:p>
    <w:p>
      <w:r>
        <w:t>rilevato che la causa è divenuta priva di oggetto;</w:t>
      </w:r>
    </w:p>
    <w:p>
      <w:r>
        <w:t>considerato l'esito della procedura appare giustificato assegnare a __________ fr. 500 a titolo di ripetibili;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La __________ verserà alla parte attrice fr. 500.- a titolo di ripetibili;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