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34.2001.57 vom 18. Januar 2002</w:t>
      </w:r>
    </w:p>
    <w:p>
      <w:r>
        <w:t>TI Tribunale d'appello, 2002-01-18, IT</w:t>
      </w:r>
    </w:p>
    <w:p>
      <w:r>
        <w:rPr>
          <w:b/>
        </w:rPr>
        <w:t xml:space="preserve">Quelle: </w:t>
      </w:r>
      <w:r>
        <w:t>https://mcp.opencaselaw.ch/entscheid/ti_gerichte_34.2001.57</w:t>
      </w:r>
    </w:p>
    <w:p>
      <w:r>
        <w:t>FR: TI_GERICHTE 34.2001.57 du 18 janvier 2002</w:t>
      </w:r>
    </w:p>
    <w:p>
      <w:r>
        <w:t>IT: TI_GERICHTE 34.2001.57 del 18 gennaio 2002</w:t>
      </w:r>
    </w:p>
    <w:p>
      <w:pPr>
        <w:pStyle w:val="Heading2"/>
      </w:pPr>
      <w:r>
        <w:t>Volltext</w:t>
      </w:r>
    </w:p>
    <w:p>
      <w:r>
        <w:t>Incarto n.34.2001.00057</w:t>
      </w:r>
    </w:p>
    <w:p>
      <w:r>
        <w:t>RG/sc</w:t>
      </w:r>
    </w:p>
    <w:p>
      <w:r>
        <w:t>Lugano</w:t>
      </w:r>
    </w:p>
    <w:p>
      <w:r>
        <w:t>18 gennaio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del 3 ottobre 2001 interposta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Fondazione __________,</w:t>
      </w:r>
    </w:p>
    <w:p>
      <w:r>
        <w:t>rappr. da: avv. 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la petizione 3 ottobre 2001 con cui la __________ ha chiesto al TCA di condannare la Fondazione __________ al versamento di fr. 15'954.35 oltre interessi al 5% a far tempo dal 21 febbraio 2001, a titolo di contributi previdenziali relativi agli anni 1999 e 2000, postulando altresì il rigetto dell'opposizione interposta al PE n. __________del 15 maggio 2001 dell'UE di __________;</w:t>
      </w:r>
    </w:p>
    <w:p>
      <w:r>
        <w:t>vista la risposta di causa 12 novembre 2001;</w:t>
      </w:r>
    </w:p>
    <w:p>
      <w:r>
        <w:t>visto lo scritto 17 gennaio 2002 con cui la Fondazione convenuta ha dichiarato di aderire incondizionatamente alla richiesta di parte attrice;</w:t>
      </w:r>
    </w:p>
    <w:p>
      <w:r>
        <w:t>decreta1. la petizione èstralciata dai ruoliper acquiescenza.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