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34.2001.48 vom 28. Mai 2002</w:t>
      </w:r>
    </w:p>
    <w:p>
      <w:r>
        <w:t>TI Tribunale d'appello, 2002-05-28, IT</w:t>
      </w:r>
    </w:p>
    <w:p>
      <w:r>
        <w:rPr>
          <w:b/>
        </w:rPr>
        <w:t xml:space="preserve">Quelle: </w:t>
      </w:r>
      <w:r>
        <w:t>https://mcp.opencaselaw.ch/entscheid/ti_gerichte_34.2001.48</w:t>
      </w:r>
    </w:p>
    <w:p>
      <w:r>
        <w:t>FR: TI_GERICHTE 34.2001.48 du 28 mai 2002</w:t>
      </w:r>
    </w:p>
    <w:p>
      <w:r>
        <w:t>IT: TI_GERICHTE 34.2001.48 del 28 maggio 2002</w:t>
      </w:r>
    </w:p>
    <w:p>
      <w:pPr>
        <w:pStyle w:val="Heading2"/>
      </w:pPr>
      <w:r>
        <w:t>Regeste</w:t>
      </w:r>
    </w:p>
    <w:p>
      <w:r>
        <w:t>Sentenza o decisione senza scheda</w:t>
      </w:r>
    </w:p>
    <w:p>
      <w:pPr>
        <w:pStyle w:val="Heading2"/>
      </w:pPr>
      <w:r>
        <w:t>Volltext</w:t>
      </w:r>
    </w:p>
    <w:p>
      <w:r>
        <w:t>Tessin Tribunale cantonale delle assicurazioni 28.05.2002 34.2001.48 Tessin Tribunale cantonale delle assicurazioni 28.05.2002 34.2001.48 Ticino Tribunale cantonale delle assicurazioni 28.05.2002 34.2001.48</w:t>
      </w:r>
    </w:p>
    <w:p>
      <w:r>
        <w:t>Sentenza o decisione senza scheda</w:t>
      </w:r>
    </w:p>
    <w:p>
      <w:r>
        <w:t>RACCOMANDATA Incarto n. 34.2001.00048 fc /cd Lugano 28 maggio 2002 In nome della Repubblica e Cantone del Ticino Il vicepresidente del Tribunale cantonale delle assicurazioni Giudice Raffaele Guffi redattrice: Francesca Cassina-Barzaghini segretario: Fabio Zocchetti statuendo sulla petizione del 28 agosto 2001 di Fondaz. coll. LPP __________ , contro __________ , in materia di previdenza professionale ritenuto, in fatto 1.1.   Con convenzione di adesione del 27 marzo rispettivamente 23 aprile 1998, con effetto dal 1. aprile 1998, la ditta individuale __________, ha aderito, in qualità di datrice di lavoro, alla Fondazione collettiva LPP della __________ (in seguito: Fondazione), ai fini dell'attuazione della previdenza professionale dei suoi dipendenti ai sensi della relativa legge federale (LPP; cfr. doc. _). Il contratto è stato sottoscritto da __________, titolare della __________. A sua volta la Fondazione, per garantire l’adempimento dei suoi obblighi derivanti dalla LPP e dal Regolamento, ha stipulato con la __________ (in seguito __________) un contratto di assicurazione collettiva (cifra II del contratto d’adesione, doc. _). 1.2.   Sulla base dei salari annunciatile dalla datrice di lavoro, la Fondazione ha in seguito inviato a quest’ultima il conteggio relativo ai premi dovuti per l'anno in corso pari a complessivi fr. 4'255’.30 (doc. _). 1.3.   A seguito della cessazione dell’attività, la datrice di lavoro ha chiesto lo scioglimento del contratto d'affiliazione con effetto dal 31 dicembre 1998. Il successivo 24 febbraio 1999 l’istituto di previdenza ha quindi inviato alla ditta il conteggio finale prevedente un saldo al 31 dicembre 1998 di fr. 3'704.05, comprensivo degli interessi (doc. _). Il 30 marzo 1999 la Fondazione ha nuovamente sollecitato il pagamento dell’importo scoperto di fr. 3'712.85 (doc. _). 1.4.   Visto il perdurare dell’inadempimento, in data 31 maggio 1999 la Fondazione, rappresentata dalla __________, ha fatto spiccare, dall'Ufficio esecuzione e fallimenti di __________, il precetto esecutivo no. __________per fr. 3'704.05, oltre a interessi al 5 % dal 1. gennaio 1999 oltre a fr. 80 di spese di richiamo nei confronti di __________, titolare della ditta individuale __________, ditta che nel frattempo era stata cancellata da RC il __________ 1999 (doc. _). Al precetto esecutivo è stata interposta opposizione. 1.5.   Considerato che in seguito il debito non è stato soluto e che fra le parti non è stato raggiunto un accordo in merito ad un pagamento rateale dello scoperto, in data 28 novembre 2000 la Fondazione, sempre rappresentata dalla __________, ha fatto spiccare un nuovo precetto esecutivo (no. __________) per il medesimo importo, oltre a ulteriori fr. 70 di spese esecutive (doc. _). 1.6.   Con petizione 28 agosto 2001 presentata nei confronti di __________, titolare della ditta individuale __________, la Fondazione collettiva LPP della __________ ha chiesto al TCA di giudicare: " 1. Si obblighi la parte convenuta a pagare alla parte attrice i premi arretrati pari a fr. 3'704.05, comprensivi gli interessi del 5% dal 1.1.1999, nonché fr. 80 per le spese del precetto esecutivo dell’1.4.1999, più fr. 70 per le spese d’incasso del 18.5.1999. 2. Sia sospesa completamente l'opposizione interposta nel precetto esecutivo n° __________dell'Ufficio di esecuzione di __________. L’importo dell’indennizzo e delle spese siano a carico della parte convenuta”. (I) A motivazione delle proprie richieste, l’attrice ha, tra l'altro, rammentato che: " (…) 3.1    L'obbligo della convenuta al pagamento dei premi scaturisce dalla cifra 3.3 delle Condizioni generali sul contratto di adesione e art. 9 e art. 10 die condi­zioni generali di assicurazioni.. 3.2    Ai sensi dell'art.66 cpv. 2 LPP, la convenuta è tenuta a pagare all'attrice, quale istituzione previdenziale, tutti i relativi importi. Con la sottoscrizione del contratto collettivo di assicurazione sulla vita, la con­venuta riconosceva - quali parti integranti dello stesso - l'accordo di adesione, la copia autentica dell'atto costitutivo di Fondazione nonché il relativo regola­mento previdenziale. Mediante contratto di adesione, la convenuta è contrattualmente vincolata all'attrice. Ai sensi della cifra 3.3 delle Condizioni generali sullo stesso contratto di adesione, la convenuta si obbligava nei confronti dell'attrice a versare i premi nonché tutti gli altri importi dovuti per legge alla __________Compagnia di Assi­curazioni sulla Vita. Quale controprestazione, l'attrice si impegnava a corri­spondere ai dipendenti assicurati le prestazioni a lei trasferite dalla stessa __________Compagnia di Assicurazioni sulla Vita. I diritti che gli assicurati vantano nei confronti della attrice sono stabiliti nel re­golamento previdenziale. L'attrice deve garantire le prestazioni ivi previste a fa vore degli assicurati, indipendentemente dal fatto che il datore di lavoro adem­pia o meno ai suoi obblighi di pagamento dei relativi premi. Con la approvazione dell'accordo di adesione, la convenuta ha riconosciuto nel contempo il proprio obbligo al pagamento dei premi." (I) 1.7.   Con risposta di causa del 18 settembre 2001 __________ non ha contestato le domande di petizione; ha tuttavia sostenuto di aver in precedenza ripetutamente cercato di concordare con la Fondazione un piano di pagamento rateale, ma senza successo. Ha concluso: " (…) Quindi Egregi Signori, del Tribunale come vedete che per mettermi in contatto ho dovuto fare diverse telefonate, come anche in passato, invece l'unica cosa che sono riusciti a fare sono i precetti esecutivi. Quindi visto che mi fanno pagare l'importo totale, sono disposta a pagare a rate mensili di chf 300.- visto che lavora solo mio marito e abbiamo 3 figli piccoli, nonostante che stiamo anche pagando i debiti residui di quando avevamo la ditta. Tutto quello menzionato non sono bugie, potete chiedere informazioni all'ufficio Esecuzioni e Fallimenti di __________ i debiti che abbiamo avuto e che ancora abbiamo e che tutt'ora stiamo pagando." (III) 1.8.   Con scritto dell’8 ottobre 2001 l’attrice ha dichiarato di non voler apportare "alcuna modifica all’azione e ai fatti" (V). Il 19 dicembre 2001 il TCA ha chiesto alla Fondazione di comunicare l’eventuale accordo alla proposta di pagamento rateale di fr. 300 mensili formulata dalla convenuta (VI). In risposta, il 23 gennaio 2002 la Fondazione ha inviato uno scritto del seguente tenore: "In riferimento al vostro Fax del 19.12.2001 vi comunichiamo che siamo disposti a di­lazionarvi il pagamento dell'importo totale di fr. 3'854.05 (compresi le spese) come seguente: - mensile fr. 1'000.00 a partire da subito e ogni primo del mese. L'interessi dovranno essere pagati separatamente. Se non verranno rispettati i termini, proseguiremo per il tramite delle vie legali." (VIII) Interpellata in merito alla controproposta dell’attrice, __________, con scritto del 5 febbraio 2002, ha ribadito di essere d’accordo di tacitare il proprio debito ratealmente. Ha tuttavia dichiarato di essere finanziariamente impossibilitata a versare rate di fr. 1000 e ha pertanto ribadito la propria offerta di versamenti mensili di fr. 300 (X). L’attrice, sollecitata ad una presa di posizione da parte del TCA, ha infine respinto la proposta della convenuta (XI, XII, XIII).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4 febbraio 2002 nella causa B., H 212/00; STFA del 29 gennaio 2002 nella causa R. e R., H 220/00; STFA del 10 ottobre 2001 nella causa F., U 347/98; STFA del 22 dicembre 2000 nella causa H., H 304/99; STFA del 26 ottobre 1999 nella causa C., I 623/98). 2.2.   __________ è titolare della ditta individuale __________. I contratti relativi alla previdenza professionale sono stati da lei sottoscritti (doc. _). La ditta individuale manca della capacità di essere parte e di quella processuale, di conseguenza è il suo titolare ad essere parte nel processo, come ha rettamente indicato l’attrice (cfr. Ottaviani, Le parti nel processo civile ticinese, Zurigo 1989, p. 14/21). Ciò valga nella specie a maggior ragione, ove si osservi  come la ditta individuale interessata non risulti più iscritta a Registro di commercio, essendo stata cancellata con effetto dal 6 gennaio 1999 a seguito di cessazione d’attività. Nel merito 2.3.   Oggetto del contendere è il versamento da parte di __________, titolare della ditta individuale __________ (ditta nel frattempo cancellata da registro di commercio), alla Fondazione collettiva LPP della __________, dei contributi previdenziali dovuti per l’anno 1998, oltre agli interessi di mora, alle spese di diffida e a quelle esecutive (doc. _). La convenuta non ha contestato la pretesa, ma anzi l’ha concludentemente riconosciuta nella misura in cui, richiamate le disagevoli condizioni finanziarie in cui versa, ha proposto di solvere lo scoperto mediante pagamenti rateali di fr. 300 cadauno.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(T. Lüthy, Das Rechts- 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2.4.   Nel caso concreto l'obbligo di versare i contributi è previsto alla cifra 3.3. delle Condizioni generali per il contratto di adesione (punto III, n.2 del Contratto d'adesione, doc. _), mentre le modalità di finanziamento risultano dal punto III, cifra 1 del medesimo contratto d'adesione (doc. _). Il punto III, cifra 1.1. precisa che, a titolo di premi, al datore di lavoro viene conteggiato il premio base per l’assicurazione vecchiaia insieme con il premio supplementare per l’assicurazione di rischio. Gli accrediti di vecchiaia vengono calcolati ogni anno in percento del salario assicurato, sulla base di determinate aliquote che dipendono dall'età (cfr. regolamento art. 7, doc. _). Il premio di rischio viene determinato in base alla tariffa collettiva approvata dall'UFAS (C. Helbling, Personalvorsorge und BVG, Berna e Stoccarda 1990, p. 67). Il punto III, cifra 1.2. del contratto d’adesione prevede invece le modalità di finanziamento delle spese accessorie LPP, che si compongono dello 0,04 % del salario annuo assicurato come quota di finanziamento per il fondo di garanzia ai sensi dell'art. 59 LPP, dell' 1% del salario annuo assicurato per misure speciali (art. 70 LPP), e, infine, dello 0,4 % per gli uomini, risp. dello 0,2 % per le donne, del salario assicurato come premio supplementare per il finanziamento delle indennità di rincaro (art. 36 LPP e doc. _ punto III cifra 1.2). L’obbligo contributivo della convenuta dev’essere pertanto ammesso. Del resto non è mai stato contestato. 2.5.   Dai documenti agli atti emerge che il calcolo dei contributi previdenziali dovuti dalla convenuta a favore dei suoi dipendenti è stato effettuato conformemente alle disposizioni regolamentari suesposte, tenuto conto del salario coordinato LPP. Le persone assicurate, i salari erogati, le mutazioni, risultano in particolare dalla documentazione di causa. Il calcolo dei contributi dovuti, rimasti insoluti, si fonda su questi elementi e su quelli esposti al paragrafo precedente. Del resto la convenuta non ha mai contestato né l'obbligo contributivo, né l'ammontare dei contributi, ma anzi l'ha ripetutamente ammesso, concludentemente, proponendo di solvere il proprio debito ratealmente. In simili condizioni la petizione non può che essere accolta e la  convenuta condannata a solvere i contributi previdenziali scoperti e il cui pagamento è stato chiesto con la petizione. 2.6.   Per quanto riguarda le spese di richiamo di fr. 80 (doc. _ e _), si rileva che secondo l’art. 106 CO il debitore è tenuto a risarcire anche il danno patito dal creditore eccedente gli interessi moratori (art. 104 CO), in quanto non provi che non gli incombe nessuna colpa. Nella specie, la cifra 3.3. delle condizioni generali per il contratto d’adesione stabilisce, tra l’altro, che i costi risultanti da circostanze speciali come la mancanza di collaborazione nella gestione della previdenza, il mancato pagamento dei contributi, ecc. sono a carico del datore di lavoro (doc._. La fondazione ha giustificato le spese addebitate producendo il “Regolamento delle spese”, nel quale viene quantificato l’ammontare delle spese addebitabili e, fra queste, quelle di diffida (doc. _). In tali circostanze i costi di cui è chiesto il pagamento possono essere riconosciuti, in quanto trattasi di spese ai sensi della cifra 3.3 delle condizioni d'affiliazione che vanno poste a carico del datore di lavoro. L’attrice, tramite l’invio del regolamento delle spese applicabile in tali casi, ha inoltre reso verosimile la loro effettiva entità, in concreto di fr. 80 (cfr. DTF 117 II 258). 2.7.   L’azione non può per contro essere ammessa nella misura in cui chiede che siano poste a carico della convenuta anche le spese esecutive (fr. 70) relative al precetto esecutivo n. __________emesso dall’Ufficio esecuzioni di __________ il 31 maggio 1999 (doc. _). Tale atto esecutivo è scaduto a seguito della decorrenza del termine di validità di un anno dalla relativa notifica senza che l’escutente avesse presentato alle competenti autorità alcun procedimento atto a sospendere la decorrenza del medesimo termine (art. 88 cpv. 2 LEF) e la creditrice ha in seguito promosso una nuova procedura esecutiva sfociata nel PE no. __________ del 28 novembre 2000. Ora, se è vero che il primo precetto si era reso necessario a seguito del mancato pagamento del dovuto da parte della debitrice qui convenuta, è anche vero che a carico di quest’ultima non possono essere messe due volte le spese d'incasso forzato (per quelle relative al secondo PE cfr. infatti il consid. 2.9 che segue) solo per il fatto che l’escutente ha esitato a intraprendere i passi giudiziari necessari al fine di rigettare l’opposizione interposta rendendo in tal modo inutili le spese esecutive relative alla prima esecuzione. D'altra parte, l’attrice non ha addotto alcuna motivazione che possa in qualche modo giustificare la mancata, tempestiva domanda giudiziale relativamente all'esecuzione n. __________. 2.8.   Sulla ammontare dei contributi scoperti la Fondazione chiede anche che le siano assegnati interessi di mora del 5% dal 1. gennaio 1999. Anche questa richiesta non è contestata. Poiché il tasso è pari a quello legale (art. 104 cpv. 1 CO) e la convenuta è palesemente in mora con il pagamento dei contributi (art. 102 CO), la pretesa, in quanto fondata, può essere riconosciuta. Su questo punto la petizione va quindi accolta e la convenuta condannata a versare fr. 3'784.05 (fr. 3'704.05 + fr. 80 di spese di diffida), oltre a interessi del 5% dal 1. gennaio 1999 su fr. 3'704.05. 2.9.   Per quanto riguarda le spese esecutive relative al precetto di cui è chiesto il rigetto dell'opposizione in questa sede (fr. 70 e 19.25; doc. _) in questa sede si precisa che esse non sono oggetto della sentenza di rigetto definitivo dell’opposizione, ma seguono le sorti dell’esecuzione in quanto costituiscono un’accessorio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La richiesta, in quanto infondata, va quindi respinta. 2.10.   L’attrice postula infine la pronuncia del rigetto definitivo dell’opposizione del precetto esecutivo no. __________del 28 novembre 2000 agli atti (doc. _).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DTF 121 V 109ss e DTF 119 V 329ss.).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parzialmente ammessa. La presente sentenza varrà pertanto quale titolo per la prosecuzione dell’esecuzione, senza che il creditore debba previamente chiedere il rigetto definitivo dell’opposizione al giudice dell’esecuzione, limitatamente all’importo di fr. 3'784.05 oltre a interessi del 5% dal 1. dicembre 1999 (gli interessi sono stati chiesti in sede esecutiva solo da questa data, cfr. doc. _ e _) su fr. 3'704.05. 2.11.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2.12.   Nel caso concreto dagli atti emerge che la convenuta non ha fatto fronte ai pagamenti richiestile, provocando l'avvio di due procedure esecutive. La stessa è tuttavia intervenuta in causa avanzando una proposta di pagamento rateale che, per i suoi contenuti e considerate le richiamate difficoltà finanziarie, non poteva a priori considerarsi immeritevole di essere considerata. Ha inoltre addotto di aver già in precedenza più volte cercato di concordare con la creditrice un piano di pagamento rateale, circostanza questa che non è stata negata dall’attrice. In simili condizioni il suo comportamento non può essere considerato temerario ai sensi della succitata giurisprudenza. Le spese di procedura non possono quindi essere poste a suo carico. 2.13.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precede la Fondazione, ancorchè parzialmente vittoriosa in causa, non ha diritto al rimborso di spese ripetibili. Per questi motivi dichiara e pronuncia 1.-   La petizione é parzialmente accolta . § Di conseguenza __________ è condannata a versare alla Fondazione collettiva LPP della __________ fr. 3'784.05 a titolo di contributi della previdenza professionale e spese, oltre a interessi del 5% dal 1. gennaio 1999 su fr. 3'704.05. §§ E' rigettata in via definitiva l'opposizione interposta da __________ al precetto esecutivo no. __________dell'Ufficio esecuzione e fallimenti di __________ del 28 novembre 2000 limitatamente all'importo di fr. 3'784.05, oltre a interessi del 5% dal 1. dicembre 1999 su fr. 3'704.05. 2.-   Non si prelevano tasse di giustizia, mentre che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