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34.2001.38 vom 8. Januar 2002</w:t>
      </w:r>
    </w:p>
    <w:p>
      <w:r>
        <w:t>TI Tribunale d'appello, 2002-01-08, IT</w:t>
      </w:r>
    </w:p>
    <w:p>
      <w:r>
        <w:rPr>
          <w:b/>
        </w:rPr>
        <w:t xml:space="preserve">Quelle: </w:t>
      </w:r>
      <w:r>
        <w:t>https://mcp.opencaselaw.ch/entscheid/ti_gerichte_34.2001.38</w:t>
      </w:r>
    </w:p>
    <w:p>
      <w:r>
        <w:t>FR: TI_GERICHTE 34.2001.38 du 8 janvier 2002</w:t>
      </w:r>
    </w:p>
    <w:p>
      <w:r>
        <w:t>IT: TI_GERICHTE 34.2001.38 del 8 gennaio 2002</w:t>
      </w:r>
    </w:p>
    <w:p>
      <w:pPr>
        <w:pStyle w:val="Heading2"/>
      </w:pPr>
      <w:r>
        <w:t>Volltext</w:t>
      </w:r>
    </w:p>
    <w:p>
      <w:r>
        <w:t>Incarto n.34.2001.00038</w:t>
      </w:r>
    </w:p>
    <w:p>
      <w:r>
        <w:t>RG/sc</w:t>
      </w:r>
    </w:p>
    <w:p>
      <w:r>
        <w:t>Lugano</w:t>
      </w:r>
    </w:p>
    <w:p>
      <w:r>
        <w:t>8 gennaio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31 maggio 2001 interposta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Fondazione collettiva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5 giugno 2001 con la quale il Tribunale ha assegnato alla parte convenuta il termine di rito per presentare la risposta;</w:t>
      </w:r>
    </w:p>
    <w:p>
      <w:r>
        <w:t>vista la lettera 21 dicembre 2001 con la quale l'avv. __________ comunica il ritiro della petizione e dell'istanza di assistenza giudiziaria, la controparte avendo, nel frattempo, aderito alle richieste della sua patrocinata;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 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