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34.2000.42 vom 14. Februar 2002</w:t>
      </w:r>
    </w:p>
    <w:p>
      <w:r>
        <w:t>TI Tribunale d'appello, 2002-02-14, IT</w:t>
      </w:r>
    </w:p>
    <w:p>
      <w:r>
        <w:rPr>
          <w:b/>
        </w:rPr>
        <w:t xml:space="preserve">Quelle: </w:t>
      </w:r>
      <w:r>
        <w:t>https://mcp.opencaselaw.ch/entscheid/ti_gerichte_34.2000.42</w:t>
      </w:r>
    </w:p>
    <w:p>
      <w:r>
        <w:t>FR: TI_GERICHTE 34.2000.42 du 14 février 2002</w:t>
      </w:r>
    </w:p>
    <w:p>
      <w:r>
        <w:t>IT: TI_GERICHTE 34.2000.42 del 14 febbraio 2002</w:t>
      </w:r>
    </w:p>
    <w:p>
      <w:pPr>
        <w:pStyle w:val="Heading2"/>
      </w:pPr>
      <w:r>
        <w:t>Volltext</w:t>
      </w:r>
    </w:p>
    <w:p>
      <w:r>
        <w:t>Incarto n.34.2000.00042</w:t>
      </w:r>
    </w:p>
    <w:p>
      <w:r>
        <w:t>RG</w:t>
      </w:r>
    </w:p>
    <w:p>
      <w:r>
        <w:t>Lugano</w:t>
      </w:r>
    </w:p>
    <w:p>
      <w:r>
        <w:t>14 febbraio 2002</w:t>
      </w:r>
    </w:p>
    <w:p>
      <w:r>
        <w:t>In nomedella Repubblica e Cantonedel Ticino</w:t>
      </w:r>
    </w:p>
    <w:p>
      <w:r>
        <w:t>Il vicepresidentedel Tribunale cantonale delle assicurazioni</w:t>
      </w:r>
    </w:p>
    <w:p>
      <w:r>
        <w:t>Giudice  Raffaele Guffi</w:t>
      </w:r>
    </w:p>
    <w:p>
      <w:r>
        <w:t>statuendo sulla petizione del 6 ottobre 2000 di</w:t>
      </w:r>
    </w:p>
    <w:p>
      <w:r>
        <w:t>__________,</w:t>
      </w:r>
    </w:p>
    <w:p>
      <w:r>
        <w:t>rappr. da: __________,</w:t>
      </w:r>
    </w:p>
    <w:p>
      <w:r>
        <w:t>contro</w:t>
      </w:r>
    </w:p>
    <w:p>
      <w:r>
        <w:t>Fondazione coll.LPP della __________,</w:t>
      </w:r>
    </w:p>
    <w:p>
      <w:r>
        <w:t>in materia di previdenza professionale</w:t>
      </w:r>
    </w:p>
    <w:p>
      <w:r>
        <w:t>-                                        con petizione 6 ottobre 2000 __________, tramite il Patronato __________, ha contestato il conteggio della prestazione di libero passaggio stabilito dalla Fondazione collettiva LPP della __________ in fr. 4'923.60;</w:t>
      </w:r>
    </w:p>
    <w:p>
      <w:r>
        <w:t>-    che con risposta di causa 11 dicembre 2000 la convenuta ha precisato che al momento del calcolo definitivo effettuato conformemente al regolamento sono risultati accrediti di vecchiaia per un totale di fr. 4'668,20 (V);</w:t>
      </w:r>
    </w:p>
    <w:p>
      <w:r>
        <w:t>-    che con scritto 13 dicembre 2001 la convenuta, in risposta ad alcuni quesiti posti dal TCA, rilevando come sugli accrediti di vecchiaia non siano stati per errore computati gli interessi, ha quantificato in fr. 4'785.65 gli accrediti di vecchiaia aumentati degli interessi sino alla data d'annullamento del contratto, in</w:t>
      </w:r>
    </w:p>
    <w:p>
      <w:r>
        <w:t>fr. 7'473.81 l'avere al 31 dicembre 2001 comprensivo degli interessi a far tempo dall'annullamento del contratto, rispettivamente in fr. 2'552,90 la prestazione di libero passaggio ancora dovuta all'attore tenuto conto del precedente versamento di fr. 4'923.60 (XXVIII);</w:t>
      </w:r>
    </w:p>
    <w:p>
      <w:r>
        <w:t>-                                        che con scritto 6 febbraio 2002 l'attore ha dichiarato di ritirare la petizione aderendo al nuovo conteggio effettuato dalla convenuta (XXXIII);</w:t>
      </w:r>
    </w:p>
    <w:p>
      <w:r>
        <w:t>-    che di conseguenza la causa è divenuta priva d'oggetto;</w:t>
      </w:r>
    </w:p>
    <w:p>
      <w:r>
        <w:t>-    che visto l'esito della procedura appare giustificato assegnare a __________ fr. 500.- a titolo di ripetibili, anche in difetto di una esplicita domanda (cfr. RCC 1992 pag. 432);</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