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34.2000.37 vom 22. Januar 2001</w:t>
      </w:r>
    </w:p>
    <w:p>
      <w:r>
        <w:t>TI Tribunale d'appello, 2001-01-22, IT</w:t>
      </w:r>
    </w:p>
    <w:p>
      <w:r>
        <w:rPr>
          <w:b/>
        </w:rPr>
        <w:t xml:space="preserve">Quelle: </w:t>
      </w:r>
      <w:r>
        <w:t>https://mcp.opencaselaw.ch/entscheid/ti_gerichte_34.2000.37</w:t>
      </w:r>
    </w:p>
    <w:p>
      <w:r>
        <w:t>FR: TI_GERICHTE 34.2000.37 du 22 janvier 2001</w:t>
      </w:r>
    </w:p>
    <w:p>
      <w:r>
        <w:t>IT: TI_GERICHTE 34.2000.37 del 22 gennaio 2001</w:t>
      </w:r>
    </w:p>
    <w:p>
      <w:pPr>
        <w:pStyle w:val="Heading2"/>
      </w:pPr>
      <w:r>
        <w:t>Regeste</w:t>
      </w:r>
    </w:p>
    <w:p>
      <w:r>
        <w:t>Sentenza o decisione senza scheda</w:t>
      </w:r>
    </w:p>
    <w:p>
      <w:pPr>
        <w:pStyle w:val="Heading2"/>
      </w:pPr>
      <w:r>
        <w:t>Volltext</w:t>
      </w:r>
    </w:p>
    <w:p>
      <w:r>
        <w:t>Tessin Tribunale cantonale delle assicurazioni 22.01.2001 34.2000.37 Tessin Tribunale cantonale delle assicurazioni 22.01.2001 34.2000.37 Ticino Tribunale cantonale delle assicurazioni 22.01.2001 34.2000.37</w:t>
      </w:r>
    </w:p>
    <w:p>
      <w:r>
        <w:t>Sentenza o decisione senza scheda</w:t>
      </w:r>
    </w:p>
    <w:p>
      <w:r>
        <w:t>RACCOMANDATA Incarto n. 34.2000.00037 MB /nh Lugano 22 gennaio 2001 In nome della Repubblica e Cantone del Ticino Il presidente del Tribunale cantonale delle assicurazioni Giudice  Daniele Cattaneo con redattrice: Michela Bürki Moreni segretario: Fabio Zocchetti statuendo sulla petizione del 21 agosto 2000 di Fondaz. Istituto Collettore LPP, 6900 Lugano, contro __________ , in materia di previdenza professionale ritenuto in fatto           -   che con decisione 24 luglio 1997, cresciuta in giudicato, l'Istituto collettore ha affiliato d’ufficio __________, titolare di una tipografia, in quanto ha accertato che, con effetto dal 30 settembre 1996 era stato sciolto il contratto di adesione precedentemente concluso (doc. _); -   che in base ai salari notificati dal datore di lavoro, il Fondo di previdenza ha stabilito l’ammontare dei contributi dovuti a favore dei dipendenti __________ dal 1997 al 2000, apportando in seguito le necessarie modifiche (doc. _); -   che in data 1 febbraio 2000 l’Istituto collettore ha sollecitato il pagamento, da parte del datore di lavoro, dei contributi dovuti al 1. e 3 dicembre 1999, così come delle spese di gestione e di diffida, pari a fr. 6'728.35 (doc. _); -   che il 15 maggio 2000 la Fondazione ha fatto spiccare dall'Ufficio esecuzione di __________ il precetto esecutivo no. __________per fr. 8'846.35  e spese di fr. 150 oltre a interessi del 5% dal 12 maggio 2000, pari ai contributi della previdenza professionale dovuti dal 1997 al 2000 (cfr.  doc. _); -   che l’interessato ha interposto opposizione; -   che con petizione 21 agosto 2000 l'Istituto collettore ha chiesto al TCA di condannare __________ al pagamento di fr. 8'996.35, a titolo di contributi della previdenza, oltre a interessi e spese così come il rigetto definitivo dell'opposizione interposta al precetto esecutivo no. __________dell'Ufficio esecuzione di __________; -   che il convenuto non è intervenuto in causa, malgrado la fissazione di due termini da parte del Presidente del TCA; considerato   in diritto, -   che, in ordine, la presente vertenza non pone questioni  giuridiche di principio né di rilevante importanza (ad esempio per  la difficoltà dell’istruttoria o della valutazione delle  prove), di conseguenza iI TCA può decidere nella composizione del Giudice unico ai sensi dell’art. 2 cpv. 1 della Legge di procedura per le cause davanti al Tribunale delle assicurazioni sociali (cfr. STFA del 26 ottobre 1999 nella causa D.C.); -   che, nel merito, l'art. 11 cpv. 1 e 3 LPP impone al datore di lavoro che occupa lavora­tori da assicurare obbligatoriamente di affiliarsi a un istituto di previdenza regolarmente registrato; -   che l’Istituto collettore è un istituto di previdenza obbligato ad affiliare d’ufficio i datori di lavoro che non adempiono il loro obbligo di aderire ad un istituto di previdenza (art. 60 cpv. 1 e 2 lett. a LPP; cfr. art. 2 cpv. 1 dell’Ordinanza concernente i diritti dell’istituto collettore in materia di previdenza professionale); -   che l’Ordinanza citata precisa che il datore di lavoro deve versare all’Istituto collettore i contributi dovuti per l’insieme dei salariati sottoposti alla legge con effetto dal momento in cui avrebbe dovuto essere affiliato ad un istituto di previdenza (art. 3; art. 3 delle condizioni di affiliazione, art. 16 del regolamento); -   che l’obbligo contributivo del datore di lavoro, affiliato d’ufficio, non è mai stato contestato e dev’essere ammesso; -   che secondo l’art. 66 LPP l’Istituto di previdenza stabilisce nelle disposizioni regolamentari l’importo dei contributi del datore di lavoro e dei lavoratori e che il datore di lavoro è l’unico debitore dei contributi (T. Lüthy, Das Rechtsverhältnis zwischen Arbeitgeber und Personalvorsorgestiftung, Zurigo 1989, p. 32); -   che in concreto le modalità di calcolo dei contributi sono previste nel regolamento dell’Istituto collettore contenente le disposizioni generali all’art. 7, che rinvia all'art. VI A del piano di previdenza (doc. _). In questa disposizione vengono definite in dettaglio le percentuali applicabili al salario assicurato; -   che per l'art. 7.1.2 delle disposizioni generali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   che con la petizione l’Istituto collettore chiede al TCA di condannare __________ al pagamento dei contributi della previdenza professionale dovuti dal 1997 al 2000 oltre a interessi e spese, quantificando l’importo in fr. 8'996.35; -   che la richiesta non è stata contestata dal convenuto, che non è intervenuto in causa, né precedentemente ad essa ha sollevato obiezioni in merito al calcolo dei contributi effettuato dall’attrice; -   che il calcolo effettuato dalla Fondazione risulta suffragato dalla necessaria documentazione ed è stato adeguato alle intervenute mutazioni (doc. _); -   che, infatti, le persone assicurate e i salari erogati risultano dai documenti di causa, in particolare dalla documentazione inviata dalla Cassa di compensazione all’Istituto collettore; -   che il calcolo dei contributi dovuti, rimasti insoluti, si fonda su questi elementi e su quelli ricordati al paragrafo precedente (doc. _); -   che in quanto stabilito conformemente alle disposizioni di legge e regolamento, l’importo chiesto con la petizione dev’essere pertanto confermato; -   che l'Istituto chiede pure il versamento di interessi di mora; -   che poiché il convenuto è palesemente in mora con il pagamento dei contributi (art. 102 CO; art. 103 CO), possono essere riconosciuti interessi di mora al tasso legale del 5% (art. 104 cpv. 2 CO); -   che pertanto il convenuto dev’essere condannato a versare fr. 8'996.35 oltre a interessi del 5% dal 12 maggio 2000; -   che con la petizione l’attrice chiede la pronuncia del rigetto definitivo dell’opposizione interposta al precetto esecutivo no. __________ emesso dall’Ufficio esecuzione di __________; -   che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   che la presente sentenza varrà pertanto quale titolo per la prosecuzione dell'esecuzione, limitatamente all’importo di fr. 8'996.35, oltre a interessi del 5% dal 12 maggio 2000, senza che il creditore debba previamente chiedere il rigetto definitivo dell'opposizione al giudice dell'esecuzione; -   che secondo la legge di procedura per i ricorsi al Tribunale cantonale delle assicurazioni in materia di assicurazioni sociali (art. 20 capoverso 1), applicabile in virtù dell’articolo 2 del Regolamento provvisorio concernente le controversie in materia di LPP dell’11 luglio 1984, la procedura è di principio gratuita; -   che il TFA ha tuttavia stabilito un’eccezione alla gratuità della procedura in caso di introduzione di procedimenti temerari o per leggerezza (DTF 124 V 285-287; SZS 1998 pag. 64; DTF 118 V 319ss; STFA del 17 luglio 1998 in re T); -   che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che nel caso in esame il convenuto è stato affiliato d’ufficio dalla Fondazione attrice, non ha dato seguito alle richieste di pagamento inviategli da quest’ultima, ha interposto opposizione al  precetto esecutivo, non è intervenuto in causa (malgrado la fissazione, da parte del presidente del TCA, di due termini per la presentazione della risposta), né ha ritirato le raccomandate; -   che alla luce della suesposta giurisprudenza il comportamento del  convenuto va considerato temerario. Di conseguenza vanno poste a suo carico tasse e spese di procedura per fr. 500 (cfr. STCA del 28 gennaio 1999 nella causa FICLPP contro P. Sagl); Per questi motivi dichiara e pronuncia 1.-   La petizione è accolta . §)     Di conseguenza __________ è condannato a versare all’Istituto collettore LPP fr. 8'996.35 a titolo di contributi previdenziali dovuti dal 1997 al 2000 oltre a interessi del 5% dal 12 maggio 2000. §§)  E' rigettata in via definitiva l'opposizione interposta al precetto esecutivo no. __________ dell'Ufficio esecuzione di __________, limitatamente all’importo di fr. 8'996.35 oltre a interessi del 5% dal 12 maggio 2000. 2.-   La tassa di giustizia e le spese per globali fr. 500 sono poste a carico del convenuto.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