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34.2000.19 vom 25. Oktober 2000</w:t>
      </w:r>
    </w:p>
    <w:p>
      <w:r>
        <w:t>TI Tribunale d'appello, 2000-10-25, IT</w:t>
      </w:r>
    </w:p>
    <w:p>
      <w:r>
        <w:rPr>
          <w:b/>
        </w:rPr>
        <w:t xml:space="preserve">Quelle: </w:t>
      </w:r>
      <w:r>
        <w:t>https://mcp.opencaselaw.ch/entscheid/ti_gerichte_34.2000.19</w:t>
      </w:r>
    </w:p>
    <w:p>
      <w:r>
        <w:t>FR: TI_GERICHTE 34.2000.19 du 25 octobre 2000</w:t>
      </w:r>
    </w:p>
    <w:p>
      <w:r>
        <w:t>IT: TI_GERICHTE 34.2000.19 del 25 ottobre 2000</w:t>
      </w:r>
    </w:p>
    <w:p>
      <w:pPr>
        <w:pStyle w:val="Heading2"/>
      </w:pPr>
      <w:r>
        <w:t>Volltext</w:t>
      </w:r>
    </w:p>
    <w:p>
      <w:r>
        <w:t>Incarto n.34.2000.00019</w:t>
      </w:r>
    </w:p>
    <w:p>
      <w:r>
        <w:t>mb/fz</w:t>
      </w:r>
    </w:p>
    <w:p>
      <w:r>
        <w:t>Lugano</w:t>
      </w:r>
    </w:p>
    <w:p>
      <w:r>
        <w:t>25 ottobre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vista la petizione 11.5.2000 della</w:t>
      </w:r>
    </w:p>
    <w:p>
      <w:r>
        <w:t>Fondaz. Istituto Collettore LPP,6900 Lugano,</w:t>
      </w:r>
    </w:p>
    <w:p>
      <w:r>
        <w:t>contro</w:t>
      </w:r>
    </w:p>
    <w:p>
      <w:r>
        <w:t>__________,</w:t>
      </w:r>
    </w:p>
    <w:p>
      <w:r>
        <w:t>letti ed esaminati gli atti;</w:t>
      </w:r>
    </w:p>
    <w:p>
      <w:r>
        <w:t>vista la risposta 31 maggio 2000 della parte convenuta  (III);</w:t>
      </w:r>
    </w:p>
    <w:p>
      <w:r>
        <w:t>visto che, con lettera 25.10.2000, la patre attrice ha comunicato  il ritiro della petizione la parte convenuta avendo, nel frattempo, provveduto al pagamento dell'intero importo oggetto della vertenza (IX)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