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34.2000.17 vom 15. März 2001</w:t>
      </w:r>
    </w:p>
    <w:p>
      <w:r>
        <w:t>TI Tribunale d'appello, 2001-03-15, IT</w:t>
      </w:r>
    </w:p>
    <w:p>
      <w:r>
        <w:rPr>
          <w:b/>
        </w:rPr>
        <w:t xml:space="preserve">Quelle: </w:t>
      </w:r>
      <w:r>
        <w:t>https://mcp.opencaselaw.ch/entscheid/ti_gerichte_34.2000.17</w:t>
      </w:r>
    </w:p>
    <w:p>
      <w:r>
        <w:t>FR: TI_GERICHTE 34.2000.17 du 15 mars 2001</w:t>
      </w:r>
    </w:p>
    <w:p>
      <w:r>
        <w:t>IT: TI_GERICHTE 34.2000.17 del 15 marzo 2001</w:t>
      </w:r>
    </w:p>
    <w:p>
      <w:pPr>
        <w:pStyle w:val="Heading2"/>
      </w:pPr>
      <w:r>
        <w:t>Regeste</w:t>
      </w:r>
    </w:p>
    <w:p>
      <w:r>
        <w:t>Sentenza o decisione senza scheda</w:t>
      </w:r>
    </w:p>
    <w:p>
      <w:pPr>
        <w:pStyle w:val="Heading2"/>
      </w:pPr>
      <w:r>
        <w:t>Volltext</w:t>
      </w:r>
    </w:p>
    <w:p>
      <w:r>
        <w:t>Tessin Tribunale cantonale delle assicurazioni 15.03.2001 34.2000.17 Tessin Tribunale cantonale delle assicurazioni 15.03.2001 34.2000.17 Ticino Tribunale cantonale delle assicurazioni 15.03.2001 34.2000.17</w:t>
      </w:r>
    </w:p>
    <w:p>
      <w:r>
        <w:t>Sentenza o decisione senza scheda</w:t>
      </w:r>
    </w:p>
    <w:p>
      <w:r>
        <w:t>RACCOMANDATA Incarto n. 34.2000.00017 MB Lugano 15 marzo 2001 In nome della Repubblica e Cantone del Ticino Il vicepresidente del Tribunale cantonale delle assicurazioni Giudice  Raffaele Guffi con redattrice: Michela Bürki Moreni segretario: Fabio Zocchetti statuendo sulla petizione dell' 11 maggio 2000 della Fondazione Istituto Collettore LPP, 6900 Lugano, contro __________ , in materia di previdenza professionale ritenuto in fatto           -   che dal 1 aprile 1997 __________ è stata affiliata d'ufficio all'Istituto collettore, ai fini della realizzazione della previdenza professionale dei suoi dipendenti (doc. _); -   che, sulla base dei salari indicati dalla rappresentante del datore di lavoro (doc. _), il Fondo di previdenza ha stabilito e trasmesso l’ammontare dei contributi previdenziali dovuti a favore dei dipendenti dal 1 aprile 1997 al 1999 (doc. _); -   che il saldo contributivo insoluto a carico della __________ era pari al 31 dicembre 1998 a fr. 21'065.90 (doc. _); -   che, in data 2 febbraio 1999 l’Istituto collettore ha sollecitato il pagamento, da parte del datore di lavoro, del saldo al 31 novembre 1998, del contributo al 1 dicembre 1998 e delle spese di diffida di fr. 100, per un importo complessivo di fr. 21'156.90 (doc. _); -   che in data 8 febbraio 1999 la __________, in rappresentanza della datrice di lavoro, ha proposto di tacitare il debito in dieci rate mensili di circa fr. 1500; in data 19 agosto 1999 la rappresentante del datore di lavoro ha chiesto di aggiungere alle rate anche l'importo di fr. 5'276.80 (allegati al doc. _); -   che il 26 agosto 1999 l'Istituto collettore ha accettato la proposta del datore di lavoro (doc. _); -   che in data 2 novembre 1999 l’Istituto collettore ha sollecitato nuovamente il pagamento, da parte del datore di lavoro, del saldo al 31 agosto 1999, del contributo al 1 settembre 1999 e delle spese di  diffida, per fr. 17'852.50 (doc. _); -   che, visto il mancato versamento dei contributi rimasti impagati, l'8 febbraio 2000 la Fondazione ha fatto spiccare dall'Ufficio esecuzione e fallimenti di __________ il precetto esecutivo no. __________per fr. 18'278.50 e spese di fr. 150 oltre a interessi del 5% dal 4 febbraio 2000, pari ai contributi della previdenza professionale dovuti dovuti dal 1997 al 1999  (cfr.  doc. _); -   che l’interessata ha interposto opposizione; -   che con petizione 11 maggio 2000 l'Istituto collettore ha chiesto al TCA di condannare __________, al pagamento di fr.18'428.50 più interessi e spese, a titolo di contributi della previdenza professionale dal 1997 al 1999, così come il rigetto definitivo dell'opposizione interposta al precetto esecutivo no. __________dell'Ufficio esecuzione e fallimenti di __________; -   che con riposta 14 luglio 2000 la rappresentante della ricorrente ha chiesto che venga concessa una nuova dilazione di pagamento per fr. 2'000 mensili; -   che l'attrice ha accettato la proposta e chiesto di sospendere la pratica fino al mese di novembre 2000 (VII); -   che in data 10 novembre 2000 l'attrice ha chiesto di riattivare la procedura in quanto non ha ricevuto alcun pagamento (X, doc. _); -   che una nuova sospensione della procedura è stata chiesta dall'attrice il 30 novembre 2000, mentre il 13 marzo 2001 la fondazione ha chiesto al TCA di procedere nei propri incombenti (XIV); considerato   in diritto, -   che, in ordine,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   che, nel merito,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il loro obbligo di aderire ad un istituto di previdenza (art. 60 cpv. 1 e 2 lett. a LPP; cfr. art. 2 cpv. 1 dell’Ordinanza concernente i diritti dell’istituto collettore in materia di previdenza professionale); -   che l’Ordinanza citata precisa che il datore di lavoro deve versare all’Istituto collettore i contributi dovuti per l’insieme dei salariati sottoposti alla legge con effetto dal momento in cui avrebbe dovuto essere affiliato ad un istituto di previdenza (art. 3; art. 3 delle condizioni di affiliazione, art. 16 del regolamento); -   che l’obbligo contributivo del datore di lavoro, affiliato d’ufficio, non è mai stato contestato e dev’essere ammesso; -   che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nel regolamento dell’Istituto collettore all’art. 16. Tale normativa corrisponde a quanto previsto all’art. 16 LPP per l’accredito di vecchiaia. Il premio di rischio è inoltre determinato in base alle tariffe ratificate ufficialmente (cfr. tariffe per l'assicurazione collettiva approvate dall'Ufficio federale per le assicurazioni private; C. Helbling, Personalvorsorge und BVG, Berna e Stoccarda 1990, p. 67). Il contributo per le misure speciali, il quale ammonta all’1% corrisponde a quanto statuito all’art. 70 cpv. 1 LPP, quello per il rincaro all’art. 36 LPP, (art. 9 del regolamento); -   che con la petizione l’Istituto collettore chiede al TCA di condannare la __________ al pagamento dei contributi della previdenza professionale dovuti a favore dei suoi dipendenti da aprile 1997 al 1999 oltre a interessi e spese, quantificando l’importo in fr. 18'428.50 (doc. _, saldo al 31 dicembre 1999 e spese); -   che la pretesa non è stata contestata dalla convenuta, ma anzi è stata riconosciuta sia prima che dopo la presentazione della petizione, tramite la proposta di pagare ratealmente il debito, accettata dall'attrice; -   che tuttavia la convenuta non ha mai fatto fronte ai pagamenti promessi (X; XIV; doc. _); -   che il calcolo dei contributi dovuti eseguito dalla Fondazione risulta suffragato dalla necessaria documentazione (nominativo  e età degli assicurati, ammontare del salario, conteggi dettagliati; doc. _); -   che, infatti, le persone assicurate e i salari erogati risultano dai documenti di causa, in particolare dalla documentazione inviata dalla Cassa di compensazione all’Istituto collettore; -   che il calcolo dei contributi dovuti, rimasti insoluti, si fonda su questi elementi e su quelli ricordati al paragrafo precedente (doc. _); -   che in quanto stabilito conformemente alle disposizioni di legge e regolamento, l’importo chiesto con la petizione, pari ai contributi della previdenza professionale, dovuti a favore dei suoi dipendenti dal mese di aprile 1997 al 1999 oltre alle spese, per fr. 18'428.50 (cfr. doc. _, saldo al 31 dicembre 1999 e spese), dev’essere pertanto confermato; -   che l'Istituto chiede pure il versamento di interessi di mora; -   che poiché la convenuta è palesemente in mora (cfr. art. 4 cpv. 3 e cpv. 4 delle condizioni affiliazioni; art. 102 CO; art. 103 CO) con il pagamento dei contributi, possono essere riconosciuti interessi dimora al tasso legale del 5% (art. 104 cpv. 2 CO); -   che pertanto la convenuta dev’essere condannata a versare fr. 18'428.50 oltre a interessi del 5% dal 4 febbraio 2000 (Doc. _); -   che con la petizione l’attrice chiede la pronuncia del rigetto definitivo dell’opposizione interposta al precetto esecutivo no. __________emesso dall’Ufficio esecuzione e fallimenti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la presente sentenza varrà pertanto quale titolo per la prosecuzione dell'esecuzione,  per l’importo di fr. 18'428.50, oltre a interessi del 5% dal 4 febbraio 2000,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tuttavia, il TFA ha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della convenuta.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la convenuta non ha dato seguito alle richieste di pagamento e i solleciti trasmessi dall’attrice, ha interposto opposizione al  precetto esecutivo, è intervenuta in causa, per promettere a più riprese pagamenti rateali a cui non ha mai fatto fronte; -   che alla luce della suesposta giurisprudenza il comportamento della convenuta va considerato temerario. Di conseguenza vanno poste a suo carico tasse e spese di procedura per fr. 500 (cfr. STCA del 28 gennaio 1999 nella causa FICLPP contro P. Sagl). Per questi motivi dichiara e pronuncia 1.-   La petizione è accolta . §)     Di conseguenza la __________, è condannata a versare all’Istituto collettore LPP fr. 18'428.50 a titolo di contributi previdenziali e spese dovuti dal 1997 al 1999 oltre a interessi del 5% dal 4 febbraio 2000. §§)  E' rigettata in via definitiva l'opposizione interposta al precetto esecutivo no. __________dell'Ufficio esecuzione e fallimenti di __________ per l’importo di fr. 18'428.50 oltre a interessi del 5% dal 4 febbraio 2000. 2.-   Non si percepisce  tassa di giustizia e le spese per complessivi fr. 500 sono posti a carico della __________.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