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33.2017.4 vom 13. Januar 2002</w:t>
      </w:r>
    </w:p>
    <w:p>
      <w:r>
        <w:t>TI Tribunale d'appello, 2002-01-13, IT</w:t>
      </w:r>
    </w:p>
    <w:p>
      <w:r>
        <w:rPr>
          <w:b/>
        </w:rPr>
        <w:t xml:space="preserve">Quelle: </w:t>
      </w:r>
      <w:r>
        <w:t>https://mcp.opencaselaw.ch/entscheid/ti_gerichte_33.2017.4</w:t>
      </w:r>
    </w:p>
    <w:p>
      <w:r>
        <w:t>FR: TI_GERICHTE 33.2017.4 du 13 janvier 2002</w:t>
      </w:r>
    </w:p>
    <w:p>
      <w:r>
        <w:t>IT: TI_GERICHTE 33.2017.4 del 13 gennaio 2002</w:t>
      </w:r>
    </w:p>
    <w:p>
      <w:pPr>
        <w:pStyle w:val="Heading2"/>
      </w:pPr>
      <w:r>
        <w:t>Erwägungen</w:t>
      </w:r>
    </w:p>
    <w:p>
      <w:r>
        <w:rPr>
          <w:b/>
        </w:rPr>
        <w:t>E. 1</w:t>
      </w:r>
    </w:p>
    <w:p>
      <w:r>
        <w:t>19 290 franchi per le persone sole,</w:t>
      </w:r>
    </w:p>
    <w:p>
      <w:r>
        <w:rPr>
          <w:b/>
        </w:rPr>
        <w:t>E. 1.2</w:t>
      </w:r>
    </w:p>
    <w:p>
      <w:r>
        <w:t>(…) La disposizione è stata dichiarata conforme alla legge nella sentenza pubblicata in DTF 127 V 10, in quanto impedisce il finanziamento indiretto di persone che non fanno parte del calcolo della prestazione complementare.</w:t>
      </w:r>
    </w:p>
    <w:p>
      <w:r>
        <w:rPr>
          <w:b/>
        </w:rPr>
        <w:t>E. 1.3</w:t>
      </w:r>
    </w:p>
    <w:p>
      <w:r>
        <w:t>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w:t>
      </w:r>
    </w:p>
    <w:p>
      <w:r>
        <w:rPr>
          <w:b/>
        </w:rPr>
        <w:t>E. 2</w:t>
      </w:r>
    </w:p>
    <w:p>
      <w:r>
        <w:t>28 935 franchi per i coniugi,</w:t>
      </w:r>
    </w:p>
    <w:p>
      <w:r>
        <w:rPr>
          <w:b/>
        </w:rPr>
        <w:t>E. 2.6</w:t>
      </w:r>
    </w:p>
    <w:p>
      <w:r>
        <w:t>.   In concreto, con decisione formale del 19 giugno 2017 (doc. 68) la Cassa cantonale di compensazione ha ricalcolato il diritto alle prestazioni complementari dal 1° agosto 2016 al 30 giugno 2017, suddividendo i calcoli in diversi periodi a seconda delle modifiche personali ed economiche riscontrate (dal 1° agosto al 30 settembre 2016, dal 1° al 31 ottobre 2016, dal 1° novembre al 31 dicembre 2016, dal 1° al 31 gennaio 2017 e dal 1° febbraio 2017 in poi). Quale motivazione per questa nuova decisione la Cassa ha indicato che è stata emessa a seguito “ del computo del coinquilino con decorrenza agosto 2016 e dell’indennità malattia __________ con decorrenza ottobre 2016 ”. La restituzione di prestazioni complementari si imporrebbe quindi a seguito della scoperta della condivisione da parte dell’assicurato della sua abitazione con terze persone – ciò che fa diminuire il suo fabbisogno - e di redditi computabili non dichiarati – ciò che invece fa aumentare le sue entrate -, fatti che hanno comportato che egli avrebbe così illecitamente beneficiato di prestazioni complementari maggiori nel lasso di tempo dal    1° agosto 2016 al 30 giugno 2017. A fronte di tale circostanza, l'amministrazione ha quindi dapprima calcolato le prestazioni complementari mensili corrette di diritto dell’assicurato per quel periodo; poi ha calcolato gli importi chiesti in restituzione, che corrispondono alla differenza fra quanto versato a suo tempo dalla Cassa quando non era a conoscenza delle effettive spese e delle entrate e il nuovo importo di diritto. Constatato quindi un indebito versamento giusta l'art. 25 LPGA, l'amministrazione ha chiesto all'assicurato la restituzione della somma di Fr. 5'470.- erroneamente percepita (in più) per il periodo dal 1° agosto 2016 al 30 giugno 2017. 2.7.   Va innanzitutto rammentato che la Cassa di compensazione, avendo rilevato un caso di indebita percezione di prestazioni da parte del ricorrente, era tenuta ad emanare una decisione di restituzione, essendo adempiuti entrambi i presupposti dell'art. 53 cpv. 2 LPGA per il riesame delle precedenti decisioni formali di concessione delle prestazioni complementari. Le decisioni formali di concessione di una prestazione complementare dal 1° gennaio 2016 (doc. 3) e dal 1° gennaio 2017 si sono infatti rivelate manifestamente errate dal 1° agosto 2016 rispettivamente dal 1° gennaio 2017. Le stesse non sono in effetti conformi alla legislazione in materia di PC, che impone che l'importo della prestazione complementare annua è pari alla quota delle spese riconosciute che eccede i redditi computabili (art. 9 cpv. 1 LPC) e fra i redditi computabili vanno considerate, oltre alle rendite AVS e AI, le altre prestazioni periodiche (art. 11 cpv. 1 lett. d LPC). In questa voce rientrano le indennità giornaliere per malattia che, dagli accertamenti esperiti dalla Cassa di compensazione, sono risultate essere state versate all’assicurato dal 29 settembre 2016, della cui esistenza quest’ultimo, quando nel novembre 2016 ha compilato il formulario per la revisione periodica del suo diritto, non ha invece informato l’amministrazione malgrado la specifica domanda in tal senso (domanda n. 4). Inoltre, sempre in quell’occasione il ricorrente non ha comunicato alla Cassa di compensazione che dal 26 luglio 2016 condivideva la sua abitazione con __________, figlia maggiorenne della sua ex moglie. In virtù dell'art. 24 OPC-AVS/AI l’assicurato era tenuto ad informare la Cassa di queste novità, essendo fondamentali per stabilire tanto le sue spese riconosciute quanto i suoi redditi determinanti e dunque il suo diritto alle prestazioni complementari. Ne discende che la Cassa di compensazione ha indebitamente versato all'assicurato delle prestazioni complementari che dall’agosto 2016 a metà 2017 non dovevano per contro essergli riconosciute in tale misura. Inoltre, il riesame delle decisioni alla base della concessione di una prestazione complementare dal 1° gennaio 2016 in poi riveste un'importanza notevole, poiché esse hanno per oggetto una prestazione periodica (DTF 119 V 475 consid. 1c; STF 9C_795/2009 del 21 giugno 2010, consid. 2.3). La richiesta di restituzione delle prestazioni complementari versate all'insorgente è dunque formalmente giustificata. 2.8.   La restituzione è soggetta al termine relativo di prescrizione di un anno. A questo proposito la nostra Massima istanza ha stabilito che i termini dell'art. 25 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Nel caso concreto, il TCA evidenzia che dal momento in cui l’amministrazione ha ricevuto dall’agenzia comunale AVS il questionario sulla revisione del diritto alle PC, compilato il 22 novembre 2016 dall’assicurato e vidimato dall’autorità comunale tre giorni dopo (doc. 20), a quando ha potuto emanare la decisione di restituzione qui contestata (19 giugno 2017) una volta accertate da una parte le sue spese riconosciute mutate a causa della convivenza con una terza persona e d’altra parte i redditi computabili con l’inserimento delle indennità giornaliere per malattia, l’anno di perenzione previsto dall’art. 25 cpv. 2 LPGA non era ancora trascorso. Ciò significa che la pretesa della Cassa di compensazione del 19 giugno 2017, emessa quando disponeva di tutti gli elementi decisivi dai quali risultava sia il principio stesso dell’obbligo di restituzione sia l’ammontare dovuto giacché era in possesso di tutte le necessarie informazioni per ricalcolare il diritto alle PC del ricorrente e quindi chiedergli la restituzione di quanto versato indebitamente di troppo in quel periodo, è tempestiva. È infatti al più presto con la ricezione del formulario della revisione, attorno al 26-27 novembre 2016, che comincia a decorrere il termine annuo di perenzione in cui l'amministrazione, usando l'attenzione da essa ragionevolmente esigibile e avuto riguardo alle circostanze, si è resa conto dei fatti giustificanti la restituzione (DTF 119 V 431 consid. 3a; DTF 110 V 304). L’ordine di restituzione del 19 giugno 2017 non è pertanto perento e come tale, nel principio, va confermato. 2.9.   Per quanto concerne gli importi da restituire stabiliti dalla Cassa di compensazione, va evidenziato che l’autorità amministrativa ha ricalcolato il diritto alle prestazioni complementari del ricorrente basandosi e sulle indennità giornaliere per malattia che egli ha percepito da __________, ma che non ha dichiarato quali sue entrate, e su metà della pigione pagata dal ricorrente, giacché ora egli condivide la sua abitazione con una terza persona. 2.10.   Nella determinazione dei redditi computabili , l’amministrazione si è basata sull’attestazione del 20 aprile 2017 (doc. 33) di __________ sul diritto dell’assicurato alle indennità giornaliere per malattia e sul conteggio del 12 giugno 2017 (doc. 57) che riassume i periodi di inabilità lavorativa del ricorrente, i giorni riconosciuti mensilmente come malattia e in quale misura, per poi indicare l’importo corrispondente versato complessivamente dal 29 settembre 2016 al 31 maggio 2017. Per le mensilità di agosto e settembre 2016 l’amministrazione non ha computato delle indennità giornaliere (doc. 63), mentre per il mese di ottobre 2016 gli ha conteggiato l’ammontare di   Fr. 6'862.- (doc. 59), per i mesi di novembre e dicembre 2016 di Fr. 4'573.- (doc. 69), per gennaio 2017 di Fr. 4'573.- (doc. 71) e da febbraio 2017 di Fr. 9'146.- (doc. 61). Il ricorrente non ha contestato questi importi. Dallo scritto del 20 aprile 2017 (doc. 33) inviato da __________ al datore di lavoro dell’assicurato risulta che l’inizio dell’incapacità lavorativa per malattia è avvenuto il 29 settembre 2016, che il salario annuale era di Fr. 11'438.- corrispondenti a Fr. 31,33 al giorno e che l’indennità giornaliera era dell’80% a decorrere dal 4° giorno, ossia dopo 3 giorni di attesa, per un equivalente di Fr. 25,06 al giorno. Pertanto, a dipendenza del grado di incapacità lavorativa ritenuto dall’assicuratore malattia, è corretto, come ha effettuato la Cassa di compensazione, riportare l’importo giornaliero di Fr. 25,06 se l’inabilità era del 100%, o di Fr. 12,53 se era del 50%, su 365 giorni, poiché i redditi vanno convertiti in redditi annui (art. 23 cpv. 4 OPC-AVS/AI). Per questo motivo l’amministrazione ha allestito diversi nuovi fogli di calcolo, ciascuno per ogni periodo di inabilità lavorativa. I redditi annui citati vanno quindi a buon diritto inseriti nei redditi computabili dell’assicurato in virtù dell’art. 11 cpv. 1 lett. d LPC. 2.11.   Quanto alle spese riconosciute dell’assicurato, per il computo della pigione la Cassa di compensazione ha considerato che l’assicurato condivideva l’appartamento con una persona che non aveva diritto alle prestazioni complementari e quindi che era esclusa dal calcolo delle PC. Per questo motivo ha ritenuto nel suo fabbisogno soltanto la metà della pigione pagata e il ricorrente ha contestato questo aspetto, affermando di avere un obbligo morale di occuparsi della figlia della sua ex moglie e quindi di provvedere a lei anche economicamente. Per il citato art. 10 cpv. 1 lett. b LPC, sono considerate spese riconosciute la pigione di un appartamento e le relative spese accessorie (escluse le pigioni rimaste insolute). Per le persone sole, come visto, la legge federale riconosce un importo massimo annuo di Fr. 13'200.-.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Nella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105 V 272 consid. 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130 V 268; DTF 105 V 272; STFA P 21/02 dell'8 gennaio 2003; Urs Müller, Recht-sprechung des Bundesgerichts zum ELG, Zurigo/Basilea/ Ginevra 2015, pag. 78). Nel caso evaso dalla DTF 105 V 272, l'allora TFA ha ammesso l'eccezione alla suddivisione in parti uguali del canone di locazione, in quanto la titolare del contratto di locazione, affetta da disturbi fisici e psichici, necessitava forzatamente delle cure erogatele dall’infermiere in pensione che divideva con lei l'appartamento; in caso contrario essa avrebbe dovuto essere ricoverata in istituto. Tali cure risultavano quindi di grande importanza per l'assicurata, che aveva un grosso debito di riconoscenza nei confronti dell'amico. Per tenere conto delle condizioni reali, una deroga al principio era possibile ( Carigiet/ Koch , Ergänzungsleistungen zur AHV/IV, Supplemento, Zurigo 2000, pag. 86; Urs Müller, op. cit., pag. 80).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 un gabinetto, non poteva essere ritenuto come un'abitazione indipendente. Ad ogni modo, ha precisato il Tribunale federale delle assicurazioni, l'art. 16c OPC-AVS/AI si riferisce espressamente alle situazioni in cui un'abitazione familiare è anche occupata da persone non comprese nel calcolo delle prestazioni complementari, proprio come in specie (cfr. consid. 3b)aa). Con sentenza del 5 luglio 2001 (P 56/00 = Pratique VSI 2001 pag. 234) il Tribunale federale delle assicurazioni, chiamato a statuire sulla deduzione della pigione nel caso di una vedova a beneficio della PC che viveva insieme a una figlia minorenne proveniente da una relazione extraconiugale, ha rilevato quanto segue: "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w:t>
      </w:r>
    </w:p>
    <w:p>
      <w:r>
        <w:rPr>
          <w:b/>
        </w:rPr>
        <w:t>E. 3</w:t>
      </w:r>
    </w:p>
    <w:p>
      <w:r>
        <w:t>I ricorrenti si avvalgono pure implicitamente dell' art. 328 cpv. 1 CC secondo cui i parenti in linea ascendente e discendente e i fratelli e le sorelle sono tenuti vicendevolmente a soccorrersi quando senza di ciò fossero per cadere nel bisogno.</w:t>
      </w:r>
    </w:p>
    <w:p>
      <w:r>
        <w:rPr>
          <w:b/>
        </w:rPr>
        <w:t>E. 3.1</w:t>
      </w:r>
    </w:p>
    <w:p>
      <w:r>
        <w:t>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w:t>
      </w:r>
    </w:p>
    <w:p>
      <w:r>
        <w:rPr>
          <w:b/>
        </w:rPr>
        <w:t>E. 3.2</w:t>
      </w:r>
    </w:p>
    <w:p>
      <w:r>
        <w:t>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 sottolineature della redattrice ). Nella DTF 130 V 268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ex art. 276 CC nei confronti della figlia non ancora diciottenne vivente in comunione domestica con lei, l’allora Tribunale federale delle assicurazioni (dal 1° gennaio 2007: Tribunale federale) ha confermato che la partecipazione della figlia alle spese di pigione doveva essere stabilita, considerate le circostanze del caso, in un quarto (cfr.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l'eccezione alla suddivisione paritaria permessa dall'art. 16c cpv. 2 OPC-AVS/AI, che prevede appunto che, di principio , la ripartizione della pigione deve avvenire in uguali parti, non va applicata quando in un'abitazione coabitano degli adulti e dei bambini piccoli. È infatti soltanto il fabbisogno vitale che viene per legge distinto fra adulti e bambini, mentre alcuna distinzione è prevista in ambito di suddivisione della pigione. Ancora di recente, nella DTF 142 V 299 (SVR 2016 EL Nr. 5) il Tribunale federale ha ribadito che, di principio, il canone di locazione deve essere suddiviso in parti uguali fra le singole persone, se una casa unifamiliare o un appartamento è abitato anche da persone che non sono incluse nel calcolo delle PC. Le quote del canone relativo a queste persone sono tralasciate nel conteggio annuale delle prestazioni complementari (art. 16c cpv. 1 e 2 OPC-AVS/AI). Dopo avere ricordato e spiegato nel dettaglio l’eccezione al principio della divisione paritaria applicata nella DTF 105 V 271, giurisprudenza che è stata confermata numerose volte anche in seguito, l’Alta Corte ha adottato il principio della suddivisione in parti uguali della pigione quando v’è una condivisione con persone non incluse nel calcolo delle PC anche nel caso esaminato nel giugno 2016,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dunque è inammissibile. Nel caso di specie non era dunque data l’eccezione al principio dell’art. 16c OPC-AVS/AI della suddivisione in parti uguali della pigione, perciò la Cassa di compensazione ha correttamente computato la metà della pigione all’assicurata. Nella decisione del 13 gennaio 2002 (33.2001.93), il TCA ha respinto la richiesta di una coppia di assicurati convivente con un'altra coppia di persone, di considerare interamente la pigione a carico del postulante le prestazioni complementari. Per quanto concerne la giurisprudenza cantonale resa da questo Tribunale, con STCA 33.2001.82 del 14 giugno 2002 è stata ammessa la divisione per due della pigione - come indicato dall'amministrazione - in un altro caso di convivenza tra madre e figlia. In altra sentenza dell'11 settembre 2002 (33.2002.25) il TCA ha ritenuto che due conviventi in età che avevano congiuntamente sottoscritto un contratto di locazione dovevano vedersi imputare la pigione in ragione di ½ ciascuno. Anche nella sentenza del 7 gennaio 2003 (33.2002.72) questo Tribunale Cantonale delle Assicurazioni ha respinto la richiesta di una madre, che condivideva l'appartamento con la figlia maggiorenne , di considerare il canone di locazione interamente a suo carico pur essendo la figlia in attesa di prestazioni AI a seguito di un grave incidente. Ancora, nella STCA 33.2005.10 del 28 marzo 2006, ribadita nella STCA 33.2010.2 del 19 agosto 2010, il Tribunale ha negato l'esistenza dell'eccezione al principio della suddivisione della pigione per teste, a motivo che la convivenza della mamma/ suocera e del nipote con i coniugi richiedenti le PC configurava la situazione opposta a quella che si dovrebbe presentare per poter mettere in pratica la summenzionata eccezione. In questo caso, infatti, i richiedenti convivevano con i loro parenti per aiutare i secondi sia dal profilo fisico che psicologico, e non invece per farsi aiutare da loro. Da essi, non ricevevano quindi alcuna assistenza specifica quale controprestazione per l'ospitalità loro concessa.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 caso evaso con la STCA 33.2007.9 del 12 novembre 2007, il ricorrente conviveva con la moglie e la figlia maggiorenne e quest'ultima, sebbene fosse un aiuto fisico e psicologico molto importante per i genitori, tuttavia non prestava loro delle cure "particolari" al punto da evitare ai genitori un ricovero in una casa anziani rispettivamente in una casa di cura. Pertanto, questo Tribunale ha deciso che poiché conviveva con il ricorrente, ma non era beneficiaria di PC, la figlia era esclusa per definizione dal calcolo delle PC dei genitori. Anche nella sentenza del 18 novembre 2009 (33.2009.7) il TCA ha suddiviso il costo della pigione lorda tra il padre in età AVS e la figlia maggiorenne convivente. A ugual risultato si è giunti il 13 gennaio 2011 (33.2010.15) nel caso della ricorrente che abitava insieme alla figlia, che ospitava per motivi sia di carattere economico sia per problemi di salute. L'assicurata non ha fatto valere una particolare suddivisione dei locali, né tanto meno un obbligo di mantenimento del diritto civile ex art. 276 CC ed art. 277 CC (che, peraltro, nemmeno poteva vantare, essendo la figlia maggiorenne ) e neppure un obbligo di assistenza tra parenti giusta l'art. 328 CC (non applicabile, altrimenti lei stessa sarebbe caduta nel bisogno). Pertanto, ritenuto però che la figlia era esclusa dal calcolo delle PC della madre, la pigione computabile è stata ripartita fra le singole persone e la parte di pigione della figlia non è stata presa in considerazione nel calcolo della prestazione complementare annua dell'assicurata, proprio come ritenuto dalla Cassa. Dagli atti è inoltre emerso che nella stessa abitazione dell'insorgente risultavano domiciliate pure la figlia e la nipote. Orbene, poiché studiava all'estero e il suo computo avrebbe comportato un aggravio e peggioramento della situazione per la ricorrente, la nipote non è stata conteggiata nel calcolo PC.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 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Da ultimo, questo Tribunale si è pronunciato il 20 aprile 2015 (33.2015.1) sul caso di un’assicurata che abitava insieme al fratello sin dal 2010, mentre la convivenza con la badante era sorta dal giugno 2014, ossia da quando era stata assunta come lavoratrice salariata. L'assicurata non ha fatto valere particolari motivi che potessero provocare una diversa ripartizione della pigione rispettivamente la rinuncia ad una suddivisione. Non è stata menzionata né comprovata una particolare suddivisione dei locali né tanto meno che la vita in comune si fondasse su un obbligo morale o giuridico, quale un obbligo di mantenimento del diritto civile ex art. 276 CC ed art. 277 CC (che peraltro neppure poteva vantare, essendo la badante una terza persona al di fuori della famiglia), e nemmeno un obbligo di assistenza tra parenti giusta l'art. 328 CC (non applicabile perché non parenti). La ricorrente ha invece sollevato censure che si riferivano a difficoltà economiche che si sarebbero presentate se fosse stato confermato che la pigione lorda annua doveva essere suddivisa fra il fratello, la badante e l'assicurata stessa. Ma problemi di natura economica non potevano portare il TCA ad una diversa soluzione da quella decisa dalla Cassa di compensazione. Considerato che, in qualità di datrice di lavoro, l’assicurata le versava uno stipendio dal quale detraeva anche il vitto e l’alloggio, il Tribunale ha concluso che con la detrazione della quota di partecipazione della badante al pagamento della pigione era come se, implicitamente, l'aiuto domiciliare fosse a tutti gli effetti una coinquilina dell’assicurata che si assumeva personalmente la sua quota di affitto. Trattandosi dunque di una convivenza onerosa e non a titolo gratuito, non era possibile fare ricadere quel caso di specie nelle eccezioni riconosciute in applicazione dell’art. 16c cpv. 2 OPC-AVS/AI. Infatti, soltanto le convivenze gratuite, e non quindi anche quelle a pagamento, possono dare luogo, a determinate condizioni, ad una diversa, e non quindi paritaria, suddivisione della pigione fra gli occupanti (STFA P 56/00 = Pratique VSI 2001 pag. 234 consid. 2b). 2.12.   Nell’evenienza concreta, il ricorrente ha confermato di ospitare in casa propria la figlia della sua ex moglie, la quale, andandosene dalla Svizzera, ha lasciato la figlia dapprima a carico dell’altro suo figlio, poi dell’ex marito, ossia l’assicurato. Quest’ultimo ha affermato di considerare __________ come sua figlia e di essersi sempre occupato di lei sin da quando era piccola. Anche ora, sebbene sia maggiorenne (1992), ma sia ancora una studentessa, la ragazza non è in grado di mantenersi da sola, perciò l’assicurato sente un dovere morale di mantenerla e quindi di prendersi cura di lei dandole vitto e alloggio gratuiti. Inoltre questa convivenza, iniziata ufficialmente il 26 luglio 2016 (doc. 36), a dire del ricorrente si estende soltanto dal lunedì al venerdì nel periodo scolastico, visto che i fine settimana la studentessa li trascorrerebbe dal compagno e le vacanze scolastiche presso il fratello a __________. Oltretutto, l’ospite occuperebbe soltanto una piccola porzione dell’abitazione, e meglio solo la camera da letto. Ritenuto poi che la ragazza non gli versa una pigione annuale di Fr. 7'300.-, non v’è motivo di computarla nel suo calcolo delle prestazioni complementari e di dimezzargli quindi l’affitto. D’avviso di questa Corte, la tesi dell’insorgente non può essere tutelata. Va in effetti evidenziato che è indubbio che la figlia della sua ex moglie non sia, dal profilo giuridico, sua figlia e che, pertanto, egli non abbia alcun obbligo di mantenimento nei suoi confronti dal profilo civile. Inoltre, malgrado si occupi del mantenimento di __________, l’assicurato non può avvalersi delle eccezioni al principio della ripartizione del canone di locazione su tutti i coabitanti. In effetti, in quanto maggiorenne, non beneficiaria di una rendita, e oltretutto non essendo sua figlia, la studentessa non è in alcun modo compresa nel calcolo della prestazione complementare dell’interessato - che peraltro non è il suo genitore (cfr. art. 3a cpv. 7 lett. a LPC; art. 7 e 8 OPC-AVS/AI; STFA P 76/01 del 9 gennaio 2003 consid. 2). Per quanto concerne la motivazione addotta che il ricorrente occuperebbe la maggior parte dell'appartamento di 4 locali, il TCA rileva che è difficile credere che l’ospite si limiti ad utilizzare soltanto la camera da letto dal lunedì al venerdì e non anche il gabinetto, la cucina e la sala da pranzo, ritenuto poi che lo stesso assicurato ha affermato di fornirle gratuitamente il vitto. Infine, nemmeno viene sollevata la tesi che la studentessa si prenda cura dell’assicurato, ma semmai è il contrario, perciò anche per tale motivo la fattispecie in esame non rientra fra le eccezioni ammesse dall’art. 16c cpv. 2 OPC-AVS/AI, non essendo confrontati con una situazione di riconoscenza da parte dell’uno nei confronti dell’altra (DTF 105 V 271). In conclusione, dalle circostanze di fatto esposte il TCA ritiene che, nel caso concreto, oltre a non esservi un obbligo giuridico, non vi sia nemmeno un obbligo morale di mantenimento da parte del ricorrente nei confronti di __________, figlia della sua ex moglie, maggiorenne e che ha un fratello che vive a __________ che comunque già si occupa di lei durante le vacanze scolastiche. Pertanto, questo Tribunale decide che poiché convive con l’assicurato, ma non è beneficiaria di PC, la figlia della sua ex moglie è esclusa per definizione dal calcolo delle PC del ricorrente. È quindi a buon diritto che la Cassa di compensazione, in applicazione dell’art. 16c cpv. 1 OPC-AVS/AI, nel calcolo delle PC dell’assicurato ha ritenuto solo la metà della pigione lorda. 2.13.   Da quanto precede discende che, nell’ambito della revisione avviata dall’amministrazione nel novembre 2016, tanto le spese riconosciute quanto i redditi computabili debbano essere rivisti e ritenuti nella misura stabilita dall’amministrazione, ovvero computando le indennità giornaliere per malattia da una parte e dimezzando la pigione lorda dall’altra. 2.14.   Stando così le cose, la decisione della Cassa di compensazione che pretende la restituzione delle prestazioni complementari percepite indebitamente nel periodo dal 1° agosto 2016 al 30 giugno 2017 deve essere confermata integralmente. Parallelamente, è corretto che dal 1° febbraio 2017 il diritto alle prestazioni complementari dell’assicurato ammonti a Fr. 1'314.- al mese, oltre a Fr. 452.- per il pagamento del premio forfettario dell’assicurazione malattia obbligatoria, fatte salve eventuali modifiche della situazione personale e/o economica intervenute successivamente all’emanazione della decisione del 19 giugno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