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33.2014.8 vom 3. August 2016</w:t>
      </w:r>
    </w:p>
    <w:p>
      <w:r>
        <w:t>TI Tribunale d'appello, 2016-08-03, IT</w:t>
      </w:r>
    </w:p>
    <w:p>
      <w:r>
        <w:rPr>
          <w:b/>
        </w:rPr>
        <w:t xml:space="preserve">Quelle: </w:t>
      </w:r>
      <w:r>
        <w:t>https://mcp.opencaselaw.ch/entscheid/ti_gerichte_33.2014.8</w:t>
      </w:r>
    </w:p>
    <w:p>
      <w:r>
        <w:t>FR: TI_GERICHTE 33.2014.8 du 3 août 2016</w:t>
      </w:r>
    </w:p>
    <w:p>
      <w:r>
        <w:t>IT: TI_GERICHTE 33.2014.8 del 3 agosto 2016</w:t>
      </w:r>
    </w:p>
    <w:p>
      <w:pPr>
        <w:pStyle w:val="Heading2"/>
      </w:pPr>
      <w:r>
        <w:t>Regeste</w:t>
      </w:r>
    </w:p>
    <w:p>
      <w:r>
        <w:t>Dal 2008 spetta ai Cantoni determinare le modalità di rimborso spese di malattia e invalidità.Cantoni decidono se AGI va dedotto dalle spese di malattia se 25000.Rimborso è integrale</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3</w:t>
      </w:r>
    </w:p>
    <w:p>
      <w:r>
        <w:t>lettera a numero 1 è aumentato a Fr. 90'000.- in caso di grande invalidità di grado elevato, per quanto le spese per le cure e l'assistenza non siano coperte dall'assegno per grandi invalidi e dal contributo per l'assistenza dell'AVS o dell'AI. Il Consiglio federale disciplina l'aumento corrispondente per le persone con una grande invalidità di grado medio e quello dell'importo per coniugi. Il 1° gennaio 2004 è stato infatti introdotto l'art. 19b OPC-AVS/AI concernente l'aumento dell'ammontare massimo e, con la Nuova impostazione della perequazione finanziaria e della ripartizione dei compiti tra Confederazione e Cantoni, dal 1° gennaio 2008 il testo è stato modificato aggiornando gli articoli di legge citati. Dal 1° gennaio 2012 questa norma è stata ulteriormente modificata inserendo il contributo per l'assistenza dell'AVS o AI. L'art. 19b cpv. 1 OPC-AVS/AI dispone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Secondo l'art. 19b cpv. 2 OPC-AVS/AI, per i coniugi che vivono a casa e che hanno diritto a un assegno per grandi invalidi dell'AI o dell'assicurazione contro gli infortuni, l'ammontare di cui all'art. 14 cpv. 3 lett. a n. 2 LPC è aumentato secondo la seguente tabella, nella misura in cui i costi per le cure e l'assistenza non siano coperti dall'assegno per grandi invalidi e dal contributo per l'assistenza dell'AVS o dell'AI: Numero di persone                    Grado della grande invalidità              Ammontare massimo entrambi i coniugi           elevato per ognuno                 Fr. 180'000.- entrambi i coniugi           medio per ognuno                   Fr. 120'000.- un coniuge                      elevato un coniuge                      medio                                      Fr. 150'000.- solo un coniuge               elevato                                    Fr. 115'000.- solo un coniuge               medio                                      Fr. 85'000.- A norma dell'art. 14 cpv. 5 LPC, l'importo è aumentato secondo il capoverso 4 anche in caso di riscossione di un assegno per grandi invalidi dell'AVS se l'assicurato percepiva in precedenza un assegno per grandi invalidi dell'AI.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La disposizione transitoria dell'art. 34 LPC prevede che finché i Cantoni non hanno designato le spese che possono essere rimborsate secondo l'art. 14 cpv. 1, gli artt. 3-18 dell'Ordinanza sul rimborso delle spese di malattia e delle spese dovute all'invalidità in materia di prestazioni complementari (OMPC)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legge. Riguardo al rimborso delle spese, il Cantone Ticino ha emanato la Legge di applicazione della LPC del 23 ottobre 2007 (LaLPC), che è entrata in vigore il 1° gennaio 2008 contemporaneamente alla nuova LPC, rendendo così non più applicabile l'OMPC. Per l'art. 5 cpv. 1 LaLPC le spese di malattia e d'invalidità e gli importi massimi sono quelli riconosciuti dalla LPC. L'art. 8 cpv. 1 LaLPC dispone che un diritto al rimborso delle spese può essere fatto valere nella misura in cui tali spese non siano già prese a carico da altre assicurazioni. Secondo l'art. 8 cpv. 2 LaLPC, la concessione di un assegno per grandi invalidi dell'AVS, dell'AI, dell'assicurazioni infortuni e dell'assicurazione militare non è equiparata a un rimborso delle spese da parte di altre assicurazioni. A norma dell'art. 8 cpv. 3 LaLPC,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Nei casi di cui all'art. 14 cpv. 5 LPC, i cpv. 3 e 4 sono applicabili per analogia (art. 8 cpv. 4 LaLPC). 2.4.   La nuova impostazione della perequazione finanziaria e della ripartizione dei compiti tra Confederazione e Cantoni (NPC), in vigore dal 1° gennaio 2008, ha reso necessaria la revisione completa della LPC e della legge d'applicazione cantonale. La normativa ticinese da legge di sussidiamento è diventata una legge sulle prestazioni (cfr. Messaggio del 2 maggio 2007 n. 5924 del Consiglio di Stato, capitolo 8, in particolare 8.1.1). Al capitolo "8.1.5 Spese di malattia e di invalidità (art. 14-16 della legge federale)", il Consiglio di Stato si è così espresso: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In merito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leggere modifiche rispetto alla Legge d'applicazione attuale.". L'Esecutivo cantonale si è chinato specificatamente sulle spese di malattia e di invalidità (art. 34 LPC) nel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In effetti, il tenore dell'attuale art. 8 LaLPC è identico all'art. 3 OMPC, ad eccezione del capoverso 2 dell'art. 3 OMPC che non è più stato ripreso nella legge cantonale di applicazione.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 2.5.   Come ricordato al consid. 1.9, il Tribunale federale si è pronunciato su questa tematica a seguito del ricorso inoltrato dalla Cassa cantonale di compensazione contro la STCA 33.2014.7 emanata il 25 giugno 2015. In quell’occasione, questo TCA non aveva ritenuto possibile dedurre dalle spese di malattia e di invalidità l’assegno per grandi invalidi quando dette spese sono inferiori 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 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 Nella sua sentenza 9C_583/2015 del 17 giugno 2016, destinata alla pubblicazione, l’Alta Corte ha dapprima esposto le norme legali applicabili e le prese di posizione di questo Tribunale (cfr. consid. 5.1), della ricorrente (cfr. consid. 5.2) e dell’opponente (cfr. consid. 5.3). 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 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 4 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 Secondo la nostra Massima Istanza, la tesi del TCA secondo cui il diritto federale prevedrebbe che è possibile dedurre dall'importo da rimborsare l'assegno per grandi invalidi percepito solo quando l'importo di Fr. 25'000.- è superato, e cioè quando si applica l'art. 14 cpv. 4 1a frase LPC, escludendolo negli altri casi, non trova nessun riscontro nelle nuove disposizioni federali ed è contraria all'ampia delega conferita ai Cantoni in materia (cfr. consid. 6.3.2). 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 DTF 138 I 225 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 quindi il nuovo diritto federale non prevede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oramai di competenza cantonale. Stanti queste considerazioni, l’Alta Corte ha ritenuto corretta la censura della ricorrente su questo punto e non ha quindi confermato la motivazione del giudizio del Tribunale cantonale (cfr. consid. 6.3.3). Per quanto concerne l’applicazione del diritto cantonale, secondo il Tribunale federale, l’interpretazione data in proposito dal TCA nel giudizio impugnato non è arbitraria. L’art. 8 cpv. 2 LaLPC prevede che gli assegni per grandi invalidi non possano essere presi in considerazione per un'eventuale deduzione. Una deduzione dell'assegno per grandi invalidi non è quindi possibile siccome non fondato su sufficiente base legale cantonale e il rimborso delle spese deve quindi essere integrale come prevede esplicitamente l'art. 8 cpv. 1 LaLPC. 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 L'art. 8 LaLPC non fa inoltre nessuna distinzione in relazione all'importo delle spese da rimborsare: la normativa non cambia se le spese sono inferiori o superiori a Fr. 25'000.-, oppure se sono inferiori o superiori all'assegno per grandi invalidi. 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 Di conseguenza, l’Alta Corte ha respinto la censura della Cassa di compensazione sull’interpretazione del diritto cantonale e ha confermato il giudizio cantonale per quanto riguarda il risultato (cfr. consid. 7.3). 2.6.   Nel caso concreto, per l 'anno 2013 la ricorrente, che viveva a casa, ha avuto delle spese di malattia e invalidità consistenti in cure e assistenza a domicilio (art. 14 cpv. 1 lett. b LPC), sotto forma di spese infermieristiche, ammontanti a Fr. 24'801,85 (doc. A8). L'assegno per grandi invalidi di grado medio che l'assicurata percepiva assommava a Fr. 14'040.- (doc. 4). Considerato che in virtù dell’art. 8 cpv. 2 LaLPC non è possibile dedurre l’assegno per grandi invalidi e quindi che il rimborso delle spese deve essere integrale ai sensi dell’art. 8 cpv. 1 LaLPC, indipendentemente dal fatto che le spese sono inferiori (o superiori) a Fr. 25'000.-, la ricorrente ha quindi diritto dal 1° gennaio 2014 al rimborso di tutte le spese di malattia e invalidità notificate per l'anno 2013. Resta riservato un eventuale conguaglio o restituzione di somme a dipendenza delle spese effettive contabilizzate dalla Cassa di compensazione a fine anno. In virtù di quanto esposto, la decisione impugnata è annullata e il ricorso è accolto nel risultato, con rinvio degli atti alla Cassa cantonale di compensazione per emanare una nuova decisione che riconosca all'insorgente il rimborso di tutte le sue spese comprovate di malattia e di invalidità. Vincente in causa e patrocinata dalla RA 2, l'insorgente ha diritto a delle indennità per ripetibili (art. 61 lett. g LPGA), che in specie saranno ridotte in virtù del fatto che le motivazioni addotte sono le medesime di quelle espresse nell'inc. n. 33.2014.7, evaso con sentenza del 25 giugno 2015 e oggetto della STF 9C_583/2015 del 17 giugno 2016, posta alla base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