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33.2014.22 vom 24. Oktober 2016</w:t>
      </w:r>
    </w:p>
    <w:p>
      <w:r>
        <w:t>TI Tribunale d'appello, 2016-10-24, IT</w:t>
      </w:r>
    </w:p>
    <w:p>
      <w:r>
        <w:rPr>
          <w:b/>
        </w:rPr>
        <w:t xml:space="preserve">Quelle: </w:t>
      </w:r>
      <w:r>
        <w:t>https://mcp.opencaselaw.ch/entscheid/ti_gerichte_33.2014.22</w:t>
      </w:r>
    </w:p>
    <w:p>
      <w:r>
        <w:t>FR: TI_GERICHTE 33.2014.22 du 24 octobre 2016</w:t>
      </w:r>
    </w:p>
    <w:p>
      <w:r>
        <w:t>IT: TI_GERICHTE 33.2014.22 del 24 ottobre 2016</w:t>
      </w:r>
    </w:p>
    <w:p>
      <w:pPr>
        <w:pStyle w:val="Heading2"/>
      </w:pPr>
      <w:r>
        <w:t>Regeste</w:t>
      </w:r>
    </w:p>
    <w:p>
      <w:r>
        <w:t>Dal 2008 il D cant. regola il rimborso delle spese di malattia e invalidità e decide se l'AGI va dedotto dal rimborso.In TI non è possibile dedurre l'AGI,quindi il rimborso è integrale.Ma se AGI è dell'AVS,il rimborso massimo in TI è di Fr.25/50000. L'aumento a Fr.90000 è previsto solo x AGI AI/AINF</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(NPC),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In un recente giudizio (STF 9C_282/2016 del 12 settembre 2016, anch’esso destinato alla pubblicazione), il Tribunale federale si è pronunciato sul rimborso delle spese di malattia e di invalidità in applicazione dell’art. 14 cpv. 6 LPC in un caso in cui dette spese ammontavano a Fr. 104'520,57 e v’era un’eccedenza dei redditi di Fr. 31'222.-. Per la Cassa cantonale di compensazione, così come per il Tribunale delle assicurazioni del Canton Argovia, l’assicurata, beneficiaria di un assegno per grandi invalidi di grado elevato dell’AVS, non aveva diritto al rimborso delle spese di malattia e di invalidità, giacché l’eccedenza dei redditi era superiore all’importo massimo di Fr. 25'000.- a cui la stessa avrebbe avuto diritto. Secondo la ricorrente, invece, dapprima l’eccedenza dei redditi andrebbe computata sulle spese effettive di malattia e solo successivamente si dovrebbe procedere con la limitazione del rimborso delle spese all’importo massimo (cfr. consid. 2.2). L’assicurata ha fatto valere di avere diritto ad un rimborso massimo dei costi di Fr. 90'000.-, visto che beneficia di un AGI elevato e che non è importante che si tratti di un AGI dell’AVS. Altrimenti, ha proseguito la ricorrente, essa si troverebbe in una situazione peggiore rispetto ad altre persone beneficiarie di un assegno per grandi invalidi e sarebbe quindi costretta ad essere ricoverata in una casa di cura, ciò che è contrario al principio di divieto di discriminazione dell’art.</w:t>
      </w:r>
    </w:p>
    <w:p>
      <w:r>
        <w:rPr>
          <w:b/>
        </w:rPr>
        <w:t>E. 8</w:t>
      </w:r>
    </w:p>
    <w:p>
      <w:r>
        <w:t>cpv. 1 Cost. fed. e dell’art. 14 CEDU e al diritto alla protezione della sfera privata giusta l’art. 13 cpv. 1 Cost. fed. e l’art. 8 cifra 1 CEDU (cfr. consid. 2.1). Secondo l’interpretazione letterale dell’art. 14 cpv. 4 e 5 LPC, che scaturisce dai testi legali delle tre lingue nazionali formulati altrettanto chiaramente, l’Alta Corte ha concluso che un aumento a Fr. 90'000.- dell’importo minimo dell’art. 14 cpv. 3 lett. a n. 1 LPC è previsto unicamente per le persone che hanno diritto ad un assegno per grandi invalidi di grado elevato dell’AI o dell’AINF rispettivamente per coloro che prima avevano diritto ad un AGI dell’AI. Se, per contro, viene attribuito un assegno per grandi invalidi dell’AVS, il rimborso delle spese di malattia e di invalidità è limitato a Fr. 25'000.- (cfr. consid. 3.2: “ (…)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 “) . Il Tribunale federale ha analizzato il testo di legge in vigore fino a fine 2007 e quello adottato nel 2008 con la Nuova perequazione finanziaria affermando, come previsto dal relativo Messaggio e dalla STF 9C_583/2015 del 17 giugno 2016, che dal 2008 il finanziamento del rimborso delle spese di malattia e di invalidità incombe ai Cantoni, limitandosi la LPC a stabilire delle condizioni quadro e incaricando i Cantoni di regolamentare le modalità di questo rimborso. I Cantoni possono dunque fissare degli importi massimi per le spese da rimborsare, che tuttavia non possono essere inferiori agli importi indicati all’art. 14 cpv. 3 LPC. Perciò la situazione precedente degli assicurati dovrebbe essere garantita rispettivamente dovrebbe essere escluso un peggioramento della situazione (cfr. consid. 3.3.1). La nostra Massima Istanza ha poi ricordato che l’aumento del rimborso a Fr. 90'000.- è stato adottato con la 4a revisione della LAI dal 1° gennaio 2004, visto che uno degli scopi di questa revisione era di aumentare l’autonomia delle persone con andicap, che avrebbe dovuto essere raggiunto in particolare con l’introduzione di un “indennizzo per l’assistenza”. Con tale aumento dell’importo massimo rimborsabile il legislatore ha così voluto apportare dei miglioramenti per le persone con limitazioni dovute all’invalidità rispettivamente ad infortuni, ma non per le persone con impedimenti dovuti in prevalenza all’età. In tal senso la regolamentazione prevista dall’art. 14 cpv. 5 LPC contiene semplicemente una garanzia dei diritti acquisiti quando l’AGI dell’AI viene sostituito dall’AGI dell’AVS (cfr. consid. 3.3.2: “ (…)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 “). Ciò stante, l’Alta Corte ha concluso che dagli artt. 8 Cost. fed. e 14 CEDU la ricorrente non poteva trarre alcun vantaggio, non fondando l’art. 14 LPC alcuna discriminazione né disuguaglianza di trattamento (cfr. consid. 3.4.1). Inoltre, l’art. 8 CEDU e l’art. 13 cpv. 1 Cost. fed. non sono pertinenti e il Tribunale federale ha rilevato che la decisione impugnata non significa che l’assicurata sia obbligata a recarsi in una casa di cura; essa vuol solo dire che non tutti i costi dovuti ad andicap devono essere coperti dall’assicurazione sociale (cfr. consid. 3.4.2: “ (…) Der angefochtene Entscheid bedeutet denn auch keinen Zwang, sich in institutionelle Pflege zu begeben; er besagt nur, dass nicht sämtliche behinderungsbedingten Kosten von der Sozialversicherung gedeckt werden. “) . Per questi motivi, non v’è alcuna ragione per distanziarsi dal testo letterale delle disposizioni dell’art. 14 cpv. 4 e 5 LPC. È quindi a giusta ragione che il Tribunale cantonale ha ritenuto determinante il limite dell’art. 14 cpv. 3 lett. a n. 1 LPC e ha considerato per le spese di malattia e di invalidità un importo massimo secondo il diritto cantonale di Fr. 25'000.- (cfr. consid. 3.5: “ 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 “). Infine, al considerando 4 l’Alta Corte ha analizzato l’art. 14 cpv. 6 LPC, giacché dal testo legale non è chiaro se esso si riferisca alle spese effettive o soltanto a quelle che sono riconosciute dopo essere state ridotte secondo l’importo massimo cantonale (cfr. consid. 4.1: “ (…)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 “). Partendo dall’art. 19a vLPC, di simile tenore (cfr. consid. 4.2.1: “ 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 ”), e interpretandone il testo secondo la lettera, il Tribunale federale ha considerato che le spese di malattia e di invalidità devono essere considerate analogamente alle spese riconosciute giusta l’art. 10 LPC, ciò che porta implicitamente a concludere che l’eccedenza dei redditi deve essere dedotta dalle spese. Ritenuto che le spese riconosciute giusta l’art. 10 LPC devono essere comprovate, allora nel caso di applicazione dell’art. 14 cpv. 6 LPC devono anche essere considerate soltanto le spese di malattia che vengono ridotte a un importo massimo (cfr. consid. 4.3: “ 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 “). Infine, ha osservato l’Alta Corte, bisogna considerare che nell’ambito delle prestazioni complementari le persone che hanno un’eccedenza di redditi non devono essere nel complesso posizionate meglio rispetto a quelle che hanno un’eccedenza di spese. Purché sia stato stabilito un importo massimo cantonale giusta l’art. 14 cpv. 3 fino a 5 LPC, per gli assicurati del secondo gruppo è disponibile per le spese di malattia al massimo questo importo. Secondo il metodo di calcolo proposto dalla ricorrente, gli assicurati del primo gruppo potrebbero finanziare con l’eccedenza di spese altre prestazioni al di là dell’importo massimo e in tal modo ridurre le loro spese non coperte a discapito delle assicurazioni sociali rispettivamente del Cantone (cfr. consid. 4.4: “ 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 “). Pertanto, ha concluso la Massima Istanza, dall’interpretazione dell’art. 14 cpv. 6 LPC discende che per spese di malattia e di invalidità che superano l’eccedenza dei redditi devono essere intese soltanto le spese riconosciute, ossia quelle che sono ridotte in virtù di un eventuale importo massimo secondo il diritto cantonale ai sensi dell’art. 14 cpv. 3 a 5 LPC. L’Alta Corte ha così confermato il metodo di calcolo del Tribunale cantonale (cfr. consid. 4.5: “ Insgesamt ergibt die Auslegung von Art. 14 Abs. 6 ELG, dass unter den darin genannten Krankheits- und Behinderungskosten lediglich die anerkannten, d.h. die auf einen allfälligen kantonalrechtlichen Höchstbetrag im Sinne von Art. 14 Abs. 3 bis 5 ELG reduzierten Kosten zu verstehen sind . (…) Den Kantonen bleibt es unbenommen, den Vergütungsanspruch grosszügiger zu gestalten (E. 4.2 in initio). Damit bleibt es in concreto bei der vorinstanzlichen Berechnungsweise; die Beschwerde ist auch in diesem Punkt unbegründet. “). Il ricorso dell’assicurata è stato dunque respinto. 2.7.   Nel caso concreto il ricorrente e la moglie, che vivevano a casa, hanno avuto delle spese di malattia e invalidità consistenti in cure e assistenza a domicilio (art. 14 cpv. 1 lett. b LPC), che per l’anno 2014 (doc. A8) la Cassa ha conteggiato in Fr. 31'475.-. Con il ricorso l’assicurato ha evidenziato che le spese per le cure e l’assistenza sono state rimborsate dalla Cassa per il 2013 nella misura di Fr. 31'475.- (doc. A6), mentre dal 1° gennaio 2014 per un importo inferiore a causa del computo dell’AGI di ciascun coniuge (doc. A7), e per di più partendo da un importo errato. L'assegno per grandi invalidi di grado medio dell’AVS che gli assicurati percepivano assommava a Fr. 7'020.- (docc. A4 e A5). Come stabilito dalla recente STF 9C_282/2016 del 12 settembre 2016, destinata alla pubblicazione, i beneficiari di un AGI elevato dell’AVS non possono pretendere un rimborso delle spese di malattia e di invalidità fino a Fr. 90'000.-, perciò l’art. 14 cpv. 4 LPC non è applicabile. Fanno quindi stato i limiti dell’art. 14 cpv. 3 lett. a n. 1 LPC (cfr. consid. 3.5). Al riguardo, va ricordato che dal 1° gennaio 2008 spetta ai Cantoni fissare gli importi massimi per le spese di malattia e di invalidità da rimborsare e che gli importi di cui all’art. 14 cpv. 3 LPC non costituiscono per i Cantoni un importo massimo da non superare, ma servono solamente a stabilire una soglia massima al di sotto della quale essi non possono scendere. I Cantoni restano pertanto liberi di fissare un importo massimo superiore a quelli indicati nella LPC (STF 9C_583/2015 del 17 giugno 2016, destinata alla pubblicazione, consid. 6.3.2; DTF 138 I 225 consid. 3.3.1) . Dando seguito a questa delega, il Cantone Ticino, come visto, con l’art. 5 LaLPC ha stabilito che gli importi massimi sono quelli riconosciuti dalla LPC e quindi in concreto al ricorrente, beneficiario insieme alla moglie di un assegno per grandi invalidi di grado medio dell’AVS, persona coniugata che vive a casa, si devono applicare i limiti previsti dall’art. 14 cpv. 3 lett. a n. 2 LPC (citata STF 9C_282/2016, destinata alla pubblicazione, in cui al consid. 3.5 si conclude per un importo massimo di Fr. 25'000.- per persona sola sulla base del diritto cantonale argoviese) . D’altronde, durante l’udienza del 28 settembre 2016 (doc. XX dell’inc. n. 33.2014.11 ), concernente un caso diverso, la Cassa ha riconosciuto che, alla luce della sentenza del Tribunale federale del 17 giugno 2016, in fattispecie simili per persona sola avrebbe limitato il rimborso delle spese di malattia a Fr. 25'000.- (doc. XX dell’inc. n. 33.2014.11: “(…) entrambe le parti concordano che per quanto attiene l’AGI dell’AVS non vi sono presenti problemi di sorta poiché le norme pongono il limite di fr. 25'000.-- .”. E ancora: “ Il rappr. della ricorrente, con riferimento ai casi dell’AGI AVS, fatta salva la situazione dei diritti acquisiti, afferma che la legge è chiara e prevede un limite di fr. 25'000.-- senza deduzione AGI. La Cassa dà atto che questo era il criterio applicato in precedenza e concorda con lo stesso anche adesso .”.). In virtù di quanto esposto, la decisione impugnata è annullata e il ricorso è accolto, con rinvio degli atti alla Cassa cantonale di compensazione per emanare una nuova decisione che riconosca all’insorgente e al suo coniuge il rimborso integrale dello stipendio annuo lordo della badante a titolo di spese comprovate di malattia e di invalidità, che il ricorrente ha quantificato in Fr. 32'177,40 oltre agli oneri sociali a carico del datore di lavoro. Resta riservato un eventuale conguaglio o restituzione di somme a dipendenza delle spese effettive contabilizzate dalla Cassa di compensazione a fine anno, fermo restando che il rimborso massimo a cui hanno diritto i coniugi ammonta a Fr. 50'000.- all’anno giusta l’art. 14 cpv. 3 lett. a n. 2 LPC. Vincente in causa e patrocinato dalla RA 2, il ricorrente ha diritto a delle indennità per ripetibili (art. 61 lett. g LPGA), che in specie saranno ridotte in virtù del fatto che le motivazioni addotte sono simili a quelle espresse nell'inc. n. 33.2014.7, evaso con sentenza del 25 giugno 2015 e oggetto della STF 9C_583/2015 del 17 giugno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