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33.2006.17 vom 12. Juni 2007</w:t>
      </w:r>
    </w:p>
    <w:p>
      <w:r>
        <w:t>TI Tribunale d'appello, 2007-06-12, IT</w:t>
      </w:r>
    </w:p>
    <w:p>
      <w:r>
        <w:rPr>
          <w:b/>
        </w:rPr>
        <w:t xml:space="preserve">Quelle: </w:t>
      </w:r>
      <w:r>
        <w:t>https://mcp.opencaselaw.ch/entscheid/ti_gerichte_33.2006.17</w:t>
      </w:r>
    </w:p>
    <w:p>
      <w:r>
        <w:t>FR: TI_GERICHTE 33.2006.17 du 12 juin 2007</w:t>
      </w:r>
    </w:p>
    <w:p>
      <w:r>
        <w:t>IT: TI_GERICHTE 33.2006.17 del 12 giugno 2007</w:t>
      </w:r>
    </w:p>
    <w:p>
      <w:pPr>
        <w:pStyle w:val="Heading2"/>
      </w:pPr>
      <w:r>
        <w:t>Regeste</w:t>
      </w:r>
    </w:p>
    <w:p>
      <w:r>
        <w:t>Diminuzione della PC mensile per persona coniugata con figli.Verifica delle spese riconosciute (fabbisogno vitale, cassa malati, altre spese,pigione).Rimborso delle spese mediche (partecipazione ai costi di malattia, spese d'aiuto domiciliare).Manca decisione su opposizione.Diritto d'essere sentito.</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della Legge cantonale di applicazione della LPC, il premio lordo dell'assicurazione obbligatoria delle cure medico sanitarie degli assicurati beneficiari di PC è corrisposto dal cantone agli assicurati. In altri termini, il DFI determina l'importo dei premi medi cantonali per l'assicurazione di base, che sono in parte pagati dal Cantone Ticino con finanziamenti dai sussidi all'assicurazione sociale contro le malattie. Per il resto, nel caso dei beneficiari di prestazioni complementari, essendo il premio interamente a carico dell'ente pubblico, la somma non coperta dai sussidi LAMal va a carico della PC – e quindi della Confederazione - che è adeguata di conseguenza. Per l'anno 2006, quindi, il Cantone Ticino ha deciso di mettere a carico delle prestazioni complementari, per ogni assicurato d'età superiore a 25 anni, un importo annuo di Fr. 900.-. Questo importo corrisponde alla quota minima che ogni assicurato sussidiato deve normalmente corrispondere. La differenza fra la quota per il premio dell'assicurazione malattia di Fr. 4'392.- (per la regione 1) conteggiata nel fabbisogno per il calcolo della prestazione complementare e l'importo a carico delle prestazioni complementari di Fr. 900.-, ossia Fr. 3'492.-, è preso a carico dai sussidi nell'assicurazione sociale contro le malattie. L'Ufficio dell'assicurazione malattia provvede poi al pagamento effettivo del premio richiesto dall'assicuratore. Questa soluzione è stata adottata dall'amministrazione, ritenuto come i beneficiari di PC non subirebbero alcuna flessione nelle loro entrate. Il contributo fisso per l’assicurazione malattia per gli adulti domiciliati nella regione 2 del Ticino è pari a Fr. 4 ' 104.- annui. V a osservato ancora che il Tribunale federale delle assicurazioni ha ribadito (DTF 131 V 202) che le regolamentazioni previste dai cantoni in materia di riduzione dei premi nell’assicurazione malattia (emanate in applicazione degli artt. 65 e 65a LAMal), costituiscono diritto cantonale autonomo (DTF 124 V 19). I predetti importi si riferiscono però unicamente ai premi per l'assicurazione obbligatoria di base delle cure medico-sanitarie, ossia la LAMal. Ovviamente lo Stato non copre delle eventuali assicurazioni complementari che il richiedente ha stipulato in più delle cure di base già offerte, come per esempio la camera privata in ospedale, le cure dentarie, le cure all’estero, ecc. Ora, dovendo questa Corte attenersi imperativamente alla citata legislazione vigente (cfr. l ' Ordinanza federale del 25 ottobre 2005 sui premi medi cantonali per l ' anno 2006 dell ' assicurazione delle cure medico-sanitarie per il calcolo delle PC, valida dal 1° gennaio 2006), ne discende che il summenzionato contributo fisso per l'assicurazione malattia è stato correttamente posto dalla Cassa cantonale alla base della propria decisione di fissazione delle prestazioni complementari (adulti domiciliati nella regione 2 del Cantone Ticino: Fr. 4 ' 104.- e giovani adulti dai 18 ai 25 anni: Fr. 3 ' 288.-). All'autorità amministrativa non può dunque essere rimproverata una violazione delle norme che reggono la materia dei premi di cassa malati. 7.   Eventuali altre spese sopportate personalmente (per esempio vitto, alloggio, vestiario, energia elettrica, telefono, quotidiani, TV, via cavo, visite mediche, spese varie, ecc.) non possono essere prese in considerazione. In proposito, va rilevato che la lista dei costi computabili (spese riconosciute) ai fini del calcolo della PC, elencati all'art. 3b LPC (cfr. consid. 3), è esaustiva e che quest ' ultima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3b LPC non possono essere ammesse in deduzione a favore dell ' assicurata. A tutto quanto non è possibile far fronte tramite i costi speciali previsti dalla legge (in particolare: vestiti, vitto, mobilio, telefono e tasse telefoniche, acqua, luce, ecc.; cfr. Carigiet , Ergänzungs-leistungen zur AHV/IV, pag. 23 N. 74, in: Schweizerisches Bundesverwaltungsrecht (SBVR), Basilea 1998), si deve dunque sopperire tramite il succitato importo (limite di reddito) che è appositamente destinato a coprire il fabbisogno minimo degli assicurati. Nel caso concreto, come visto, questo ammontare assomma a Fr. 35 ' 685.- (cfr. consid. 5) e rappresenta l ' importo massimo a cui l ' assicurata ha diritto per fronteggiare le spese quotidiane. Ciò significa che oltre al fabbisogno vitale, alla pigione e, per quanto di pertinenza con il caso di specie, all ' importo forfetario annuo per l ' assicurazione obbligatoria delle cure medico- sanitarie, non è possibile riconoscere espressamente a RI 1 altre spese che esulino dalla lista contemplata dall’art. 3b LPC. La legge ha infatti dovuto fissare un tetto massimo di copertura delle spese riconosciute, altrimenti si sarebbero potute creare iniquità, per esempio con assicurati che potrebbero pretendere il riconoscimento ed il rimborso di ogni tipo di spesa di carattere personale che, addirittura, potrebbe andare oltre al principio delle PC di garantire un reddito minimo per far fronte ai propri fabbisogni vitali. 8.   Per il citato art. 3b cpv. 1 lett. b LPC (cfr. consid. 3), sono considerate spese riconosciute la pigione di un appartamento e le relative spese accessorie (escluse le pigioni rimaste insolute). A norma dell’art. 5 cpv. 1 lett. b LPC, spetta ai Cantoni stabilire l’importo delle spese di pigione fino a concorrenza, in un anno, di Fr. 13'200.- per le persone sole e di Fr. 15'000.- per i coniugi e le persone con figli che hanno o danno diritto ad una rendita. In ossequio a questa delega legislativa, il Cantone Ticino ha deciso d'applicare i medesimi forfait (cfr. succitato Decreto cantonale) anche per il 2006. Pertanto, indipendentemente dall'effettivo importo annuo che la ricorrente paga per la locazione della casa di __________ abitata da quattro persone (Fr. 25'176.-) – sebbene solo ¾ andrebbero imputati in virtù dell'art. 16 OPC-AVS/AI, data l'esclusione della figlia dal calcolo -, ai fini della determinazione delle prestazioni complementari può comunque esserle computata unicamente la somma massima di Fr. 15'000.-. 9.   La ricorrente ha infine evidenziato che i problemi finanziari sono sorti soprattutto a causa degli ingenti costi sostenuti per le cure mediche di cui sia l ' assicurata stessa – da tanto tempo - sia il marito hanno beneficiato ed a cui dovranno fare capo anche in futuro. L ' art. 3d cpv. 1 LPC prevede che i beneficiari di PC hanno diritto al rimborso delle spese dell ' anno civile in corso, debitamente comprovate, in particolare di aiuto, di cure e di assistenza a domicilio e in strutture diurne (lett. b) e di partecipazione alle spese giusta l ' art. 64 LAMal (lett. f). L ' Ordinanza sul rimborso delle spese di malattia e delle spese dovute all ' invalidità in materia di prestazioni complementari (OMPC) precisa i termini per chiedere il rimborso, quali siano le spese contemplate nel diritto al rimborso da parte delle PC ed i mezzi ausiliari a cui si ha diritto. Per ciò che concerne il caso concreto, l'art. 3 cpv. 1 OMPC prevede che un diritto al rimborso delle spese ai sensi dell’art. 3 d LPC può essere fatto valere nella misura in cui tali spese non siano già prese in carico da altre assicurazioni. La concessione di un assegno per grandi invalidi dell’AVS, dell’AI, dell’assicurazione infortuni o dell’assicurazione militare non è equiparata a un rimborso delle spese da parte di altre assicurazioni. Per il capoverso 2, in caso di aumento dell’importo rimborsabile secondo l’art. 3 d capoverso 2bis LPC o l’art. 19 b OPC, l’assegno per grandi invalidi dell’AI o dell’assicurazione infortuni è dedotto dalle spese, debitamente comprovate, per le cure e l’assistenza ai sensi degli artt. da 13 a 13 b . Il rimborso non può tuttavia essere inferiore all’importo massimo secondo l’art. 3 d capoverso 2 LPC. Giusta l'art. 3 cpv. 3 OMPC,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3 d capoverso 2ter LPC, i capoversi 2 e 3 sono applicabili per analogia (art. 3 cpv. 4 OMPC). In virtù dell ' art. 6 OMPC, la partecipazione ai costi di malattia ai sensi dell ' art. 64 LAMal è rimborsata soltanto per le prestazioni assunte dall ' assicurazione obbligatoria delle cure medico-sanitarie giusta l ' art. 24 LAMal. Se una persona opta per un ' assicurazione con una franchigia più elevata ai sensi dell ' art. 93 OAMal, il rimborso della partecipazione ai costi ammonta a Fr. 1 ' 000.- al massimo all ' anno (art. 7 OMPC). In caso di soggiorno temporaneo in un ospedale, dalla partecipazione ai costi ai sensi dell ' art. 6 è dedotta una quota appropriata per le spese di mantenimento (art. 10 OMPC). Giusta l ' art. 13 cpv. 1 OMPC, le spese di aiuto, cura e assistenza rese necessarie dalla vecchiaia, dall ' invalidità, da un infortunio o da malattia e prestate da servizi pubblici o di utilità pubblica sono rimborsate. Per il capoverso 2, nel caso di una tariffa scalare secondo il reddito o la sostanza, si tiene conto solo della tariffa più bassa. Per il capoverso 3, le spese di cura e assistenza insorte in un istituto diurno, in un ospedale giornaliero o in un ambulatorio, pubblici o di utilità pubblica, sono anch ' esse rimborsate. Secondo l ' art. 13 cpv. 4, le spese per cure prestate da istituti privati sono rimborsate in quanto corrispondono a quelle insorte in istituti pubblici o di utilità pubblica. Il capoverso 6 dell ' art. 13 OMPC prevede che le spese debitamente comprovate di aiuto e assistenza necessari nell ' economia domestica sono rimborsate fino a Fr. 4 ' 800.- al massimo per anno civile se tali prestazioni sono fornite da una persona che non vive nella stessa economia domestica (lett. a); o che non lavora per un ' organizzazione Spitex riconosciuta (lett. b). In caso di rimborso, le spese fatturate prese in considerazione sono limitate ad un massimo di Fr. 25.-/ora (art. 13 cpv. 7 OMPC). Per quanto concerne l e spese per il personale di cura assunto direttamente, l'art. 13a cpv. 1 OMPC prevede che esse sono rimborsate ai beneficiari di un assegno per grandi invalidi di grado medio o elevato che vivono a domicilio fino a concorrenza delle spese di cura e di assistenza che non possono essere prese in carico da un’organizzazione Spitex riconosciuta ai sensi dell’articolo 51 OAMal. Il capoverso 2 recita che un organo designato dal cantone determina sia la parte delle cure e dell’assistenza che non può, in un caso concreto, essere presa in carico da un’organizzazione Spitex riconosciuta, sia il profilo della persona da impiegare. Se l’organo competente non viene consultato o se le sue direttive non sono rispettate, le spese non vengono rimborsate. A norma dell'art. 13b cpv. 1 OMPC, le spese per le cure e l’assistenza prestate dai membri della famiglia sono rimborsate solo se questi ultimi: a. non sono considerati nel calcolo della PC; e b. se essi hanno subìto, a causa delle cure prestate, una considerevole perdita di guadagno per un periodo prolungato. Le spese possono essere rimborsate al massimo fino a concorrenza della perdita di guadagno (art. 13b cpv. 2 OMPC). In merito alle spese sopportate dalla ricorrente per la sua malattia e per quella del marito, affinché la Cassa cantonale di compensazione possa determinarsi su un ' eventuale presa a carico in virtù delle norme appena esposte, l ' assicurata è invitata a trasmettere all ' Amministrazione tutte le fatture ed i conteggi della cassa malati inerenti le spese di malattia risalenti fino a quindici mesi prima la loro emissione . La questione del rimborso delle spese di malattia non può essere affrontata in questa sede dal Tribunale, in difetto di una decisione su opposizione della Cassa di compensazione su questo punto. Su questo aspetto, il ricorso è irricevibile. 10.   In conclusione, il fabbisogno (le spese) dell ' assicurata deve essere confermato in Fr. 62 '181 .- , come ha correttamente calcolato la Cassa cantonale di compensazione. 11.   Per quanto concerne i redditi da conteggiare all ' assicurata, di regola, per il calcolo della PC annua sono considerati i redditi determinanti ottenuti nel corso dell'anno civile precedente e lo stato della sostanza al 1° gennaio dell'anno in cui è assegnata la prestazione (art. 23 cpv. 1 OPC-AVS/AI). Nella decisione su opposizione la Cassa di compensazione ha determinato il reddito annuo della ricorrente in Fr. 25'572.-, pari ad una rendita mensile di Fr. 2'131.- (Fr. 1'522.- a favore di RI 1 + Fr. 609.- a favore del figlio __________), escluso però l'assegno per grandi invalidi di Fr. 430.- (doc. 54). Anche la somma dei redditi computata dalla Cassa va pertanto confermata alla base del calcolo delle prestazioni complementari spettanti all ' assicurata. 12.   Come visto in ingresso, la prestazione complementare mensile a cui la ricorrente ha diritto discende dalla differenza fra le uscite e le entrate appena accertate (art. 3a cpv. 1 LPC). In questo senso, i calcoli effettuati dalla Cassa cantonale di compensazione sono dunque perfetti. Stando così le cose, il ricorso è integralmente respinto e la decisione impugnata confermata. Non si prelevano né tasse né spese di giustizia. 13.   Infine, l ' insorgente ha chiesto di essere sentita (doc. I). Il TCA, che dispone del potere di indagare d’ufficio e di applicare d’ufficio il diritto, rinuncia a sentire la ricorrente ed il suo rappresentante. Infatti, l'assicurata e suo marito hanno potuto ampiamente esprimersi sia dinanzi a questo Tribunale sia in precedenza, facendo valere in più occasioni le proprie argomentazioni. Una loro audizione non modificherebbe l'esito del ricorso. Infatti, per i motivi esposti nei considerandi precedenti, il calcolo delle PC attribuibili all'assicurata effettuato dalla Cassa, va ribadito, è corretto. Inoltre,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Conformemente alla costante giurisprudenza, qualora l’istruttoria da effettuare d’ufficio conduca l’amministrazione od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In concreto, questo Tribunale ritiene la vertenza sufficientemente chiarita dall’esame degli atti dell’incarto, perciò rinuncia ad assumere ulteriori prove quali l'audizione della ricorrente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