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33.2003.13 vom 12. März 2003</w:t>
      </w:r>
    </w:p>
    <w:p>
      <w:r>
        <w:t>TI Tribunale d'appello, 2003-03-12, IT</w:t>
      </w:r>
    </w:p>
    <w:p>
      <w:r>
        <w:rPr>
          <w:b/>
        </w:rPr>
        <w:t xml:space="preserve">Quelle: </w:t>
      </w:r>
      <w:r>
        <w:t>https://mcp.opencaselaw.ch/entscheid/ti_gerichte_33.2003.13</w:t>
      </w:r>
    </w:p>
    <w:p>
      <w:r>
        <w:t>FR: TI_GERICHTE 33.2003.13 du 12 mars 2003</w:t>
      </w:r>
    </w:p>
    <w:p>
      <w:r>
        <w:t>IT: TI_GERICHTE 33.2003.13 del 12 marzo 2003</w:t>
      </w:r>
    </w:p>
    <w:p>
      <w:pPr>
        <w:pStyle w:val="Heading2"/>
      </w:pPr>
      <w:r>
        <w:t>Regeste</w:t>
      </w:r>
    </w:p>
    <w:p>
      <w:r>
        <w:t>Sentenza o decisione senza scheda</w:t>
      </w:r>
    </w:p>
    <w:p>
      <w:pPr>
        <w:pStyle w:val="Heading2"/>
      </w:pPr>
      <w:r>
        <w:t>Erwägungen</w:t>
      </w:r>
    </w:p>
    <w:p>
      <w:r>
        <w:rPr>
          <w:b/>
        </w:rPr>
        <w:t>E. 1</w:t>
      </w:r>
    </w:p>
    <w:p>
      <w:r>
        <w:t>Le decisioni possono essere impugnate entro trenta giorni facendo opposizione presso il servizio che le ha notificate; fanno eccezione le decisioni processuali e pregiudiziali.</w:t>
      </w:r>
    </w:p>
    <w:p>
      <w:r>
        <w:rPr>
          <w:b/>
        </w:rPr>
        <w:t>E. 2</w:t>
      </w:r>
    </w:p>
    <w:p>
      <w:r>
        <w:t>Le decisioni su opposizione vanno pronunciate entro un termine adeguato. Sono motivate e contengono un avvertimento relativo ai rimedi giuridici.</w:t>
      </w:r>
    </w:p>
    <w:p>
      <w:r>
        <w:rPr>
          <w:b/>
        </w:rPr>
        <w:t>E. 3</w:t>
      </w:r>
    </w:p>
    <w:p>
      <w:r>
        <w:t>La procedura d’opposizione è gratuita. Di regola non sono accordate ripetibili." Solo contro le decisioni emesse a seguito di opposizione è data la possibilità all’assicurato di aggravarsi al Tribunale Cantonale delle Assicurazioni, come regolato all’art. 56 cpv. 1 LPGA: " Le decisioni su opposizione e quelle contro cui un’opposizione è esclusa possono essere impugnate mediante ricorso." Ritenuto l’obbligo per ogni Cantone di disporre di un Tribunale delle Assicurazioni (art. 57 LPGA). 2.3.   Nel caso in esame l’amministrazione ha emanato due decisioni formali in applicazione della LPC, in epoca successiva all’entrata in vigore della LPGA applicabile quindi al caso. Le decisioni indicano in maniera precisa il rimedio di diritto dell'opposizione. Il ricorrente, aggravandosi al TCA, non ha rispettato i dettami della nuova procedura, secondo cui impugnabile al TCA è unicamente la decisione su opposizione e non la decisione soggetta ad opposizione. Il gravame in discussione appare irricevibile e va trasmesso alla Cassa Cantonale di Compensazione AVS AI IPG affinché proceda a ritenere il ricorso 12 febbraio 2003 quale formale opposizione alle decisioni 15 e 27 gennaio 2003 e, quindi, per emanare le decisioni su opposizione di sua competenza impugnabili – semmai – a questo Tribunale Cantonale delle Assicurazioni. Non si prelevano tasse e spese e non si attribuiscono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