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33.2002.8 vom 24. Januar 2002</w:t>
      </w:r>
    </w:p>
    <w:p>
      <w:r>
        <w:t>TI Tribunale d'appello, 2002-01-24, IT</w:t>
      </w:r>
    </w:p>
    <w:p>
      <w:r>
        <w:rPr>
          <w:b/>
        </w:rPr>
        <w:t xml:space="preserve">Quelle: </w:t>
      </w:r>
      <w:r>
        <w:t>https://mcp.opencaselaw.ch/entscheid/ti_gerichte_33.2002.8</w:t>
      </w:r>
    </w:p>
    <w:p>
      <w:r>
        <w:t>FR: TI_GERICHTE 33.2002.8 du 24 janvier 2002</w:t>
      </w:r>
    </w:p>
    <w:p>
      <w:r>
        <w:t>IT: TI_GERICHTE 33.2002.8 del 24 gennaio 2002</w:t>
      </w:r>
    </w:p>
    <w:p>
      <w:pPr>
        <w:pStyle w:val="Heading2"/>
      </w:pPr>
      <w:r>
        <w:t>Volltext</w:t>
      </w:r>
    </w:p>
    <w:p>
      <w:r>
        <w:t>Incarto n.33.2002.8</w:t>
      </w:r>
    </w:p>
    <w:p>
      <w:r>
        <w:t>tb/gm</w:t>
      </w:r>
    </w:p>
    <w:p>
      <w:r>
        <w:t>Lugano</w:t>
      </w:r>
    </w:p>
    <w:p>
      <w:r>
        <w:t>16 gennaio 2003</w:t>
      </w:r>
    </w:p>
    <w:p>
      <w:r>
        <w:t>In nomedella Repubblica e Cantonedel Ticino</w:t>
      </w:r>
    </w:p>
    <w:p>
      <w:r>
        <w:t>Il giudice delegato del Tribunale cantonale delle assicurazioni</w:t>
      </w:r>
    </w:p>
    <w:p>
      <w:r>
        <w:t>Giudice Ivano Ranzanici</w:t>
      </w:r>
    </w:p>
    <w:p>
      <w:r>
        <w:t>visto il ricorso del 6 febbraio 2002 interposto da</w:t>
      </w:r>
    </w:p>
    <w:p>
      <w:r>
        <w:t>__________</w:t>
      </w:r>
    </w:p>
    <w:p>
      <w:r>
        <w:t>contro</w:t>
      </w:r>
    </w:p>
    <w:p>
      <w:r>
        <w:t>la decisione del 24 gennaio 2002 emanata da</w:t>
      </w:r>
    </w:p>
    <w:p>
      <w:r>
        <w:t>Cassa cant. di compensazione,6501 Bellinzona 1 Caselle</w:t>
      </w:r>
    </w:p>
    <w:p>
      <w:r>
        <w:t>in materia di prestazioni complementari</w:t>
      </w:r>
    </w:p>
    <w:p>
      <w:r>
        <w:t>letti ed esaminati gli atti;</w:t>
      </w:r>
    </w:p>
    <w:p>
      <w:r>
        <w:t>vista la risposta 22 febbraio 2002 della parte convenuta che propone la reiezione del gravame;</w:t>
      </w:r>
    </w:p>
    <w:p>
      <w:r>
        <w:t>rilevato che, pendente causa, il ricorrente è deceduto in data 5 dicembre 2002;</w:t>
      </w:r>
    </w:p>
    <w:p>
      <w:r>
        <w:t>richiamato lo scritto 19 dicembre 2002 con cui il Tribunale ha chiesto all'__________ di comunicare se gli eredi intendono mantenere il ricorso del 6 febbraio 2002 (cfr. Doc. _);</w:t>
      </w:r>
    </w:p>
    <w:p>
      <w:r>
        <w:t>visto lo scritto 13 gennaio 2003 dello stesso __________ che informa questo TCA della volontà degli eredi di ritirare il ricorso (cfr. Doc. _);</w:t>
      </w:r>
    </w:p>
    <w:p>
      <w:r>
        <w:t>rilevato che la causa è divenuta pertanto priva di oggetto;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ai sensi ed effetti di legge.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