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33.2002.11 vom 25. Januar 2002</w:t>
      </w:r>
    </w:p>
    <w:p>
      <w:r>
        <w:t>TI Tribunale d'appello, 2002-01-25, IT</w:t>
      </w:r>
    </w:p>
    <w:p>
      <w:r>
        <w:rPr>
          <w:b/>
        </w:rPr>
        <w:t xml:space="preserve">Quelle: </w:t>
      </w:r>
      <w:r>
        <w:t>https://mcp.opencaselaw.ch/entscheid/ti_gerichte_33.2002.11</w:t>
      </w:r>
    </w:p>
    <w:p>
      <w:r>
        <w:t>FR: TI_GERICHTE 33.2002.11 du 25 janvier 2002</w:t>
      </w:r>
    </w:p>
    <w:p>
      <w:r>
        <w:t>IT: TI_GERICHTE 33.2002.11 del 25 gennaio 2002</w:t>
      </w:r>
    </w:p>
    <w:p>
      <w:pPr>
        <w:pStyle w:val="Heading2"/>
      </w:pPr>
      <w:r>
        <w:t>Regeste</w:t>
      </w:r>
    </w:p>
    <w:p>
      <w:r>
        <w:t>Sentenza o decisione senza scheda</w:t>
      </w:r>
    </w:p>
    <w:p>
      <w:pPr>
        <w:pStyle w:val="Heading2"/>
      </w:pPr>
      <w:r>
        <w:t>Volltext</w:t>
      </w:r>
    </w:p>
    <w:p>
      <w:r>
        <w:t>Tessin Tribunale cantonale delle assicurazioni 07.05.2002 33.2002.11 Tessin Tribunale cantonale delle assicurazioni 07.05.2002 33.2002.11 Ticino Tribunale cantonale delle assicurazioni 07.05.2002 33.2002.11</w:t>
      </w:r>
    </w:p>
    <w:p>
      <w:r>
        <w:t>Sentenza o decisione senza scheda</w:t>
      </w:r>
    </w:p>
    <w:p>
      <w:r>
        <w:t>RACCOMANDATA Incarto n. 33.2002.00011 IR /sc Lugano 7 maggio 2002 In nome della Repubblica e Cantone del Ticino Il giudice delegato del Tribunale cantonale delle assicurazioni Giudice  Ivano Ranzanici statuendo sul ricorso del 20 febbraio 2002 di __________ contro la decisione del 25 gennaio 2002 emanata da Cassa cant. di compensazione, 6501 Bellinzona 1 Caselle, in materia di prestazioni complementari ritenuto, in fatto 1.1.   Con decisione del 25 gennaio 2002 la Cassa Cantonale di Compensazione AVS - AI ha concesso a __________, degente presso la Casa per anziani __________, una PC di CHF 226.-- mensili. L'amministrazione ha ritenuto un fabbisogno di CHF 35'452.-- composto dalla retta per degenti in istituti (CHF 27'375.--), dal contributo fisso per l'assicurazione malattia (CHF 3'372.--), dalle spese personali (CHF 3'600.--) e dalle spese di manutenzione dei fabbricati (CHF 1'105.--). Quale reddito non privilegiato la CCC - AVS ha indicato la rendita AVS (CHF 21'768.--), altre rendite (CHF 1'285.--) la parte computabile della sostanza (CHF 2'500.--) ed i diritti della signora __________ per CHF 4'420.--. 1.2.   Contro la decisione, rappresentata dal figlio, l'assicurata è insorta dinanzi a questo TCA con le seguenti argomentazioni: " da quando sono stata ricoverata presso la Casa per anziani __________ mi è stata accordata una prestazione complementare la quale, nell'ambito della revisione periodica effettuata a fine anno 2001, è stata notevolmente ridimensionata. Infatti la mia comproprietà di 1/5 alla particella no. __________ del Comune di __________ veniva riesaminata e soggetta al computo del suo valore ipotetico commerciale anziché  quello di stima. Da parte mia insorgo tempestivamente contro questa decisione mediante la quale il valore della mia comproprietà immobiliare dai fr. 15'690.-- (v. notifica di tassazione 1999-2000) è stato portato ai fr. 50'000.-- come all'importo indicato dal perito dell'Ufficio cantonale di stima. La motivazione di questo mio gravame è da ricercare nel fatto che il bene non comporta reddito in quanto gli altri comproprietari non hanno a suo tempo voluto effettuare quegli interventi minimi indispensabili per renderla confacente alle attuali esigenze dell'abitare. In particolare si dispone di un solo WC in comune, non ci sono altri servizi igienici (bagno, doccia), il riscaldamento è difficoltoso. Inoltre il tetto perde acqua e il lavatoio si trova all'esterno senza copertura (vasca aperta). L'impianto elettrico è vetusto e fuori norma e non permette potenziamenti per l'installazione di nuove indispensabili apparecchiature. Alla luce di queste considerazioni chiedo un riesame di questa decisione riportando il valore di stima del bene (fr. 75'000.-- complessivi) anche nel calcolo della prestazione complementare come in precedenza applicato. In via subordinata quale persona originaria di __________ (prima del matrimonio) e non disponendo di altri beni immobiliari chiedo che la stessa venga parificata a abitazione primaria ed ai sensi del punto 44 degli elementi utilizzati per il calcolo venga considerata abitazione primaria e pertanto conteggiata al valore di stima." (Doc. _) L'amministrazione si oppone all'accoglimento dell'impugnativa rilevando come: " (…) Dall'esame della documentazione agli atti rileviamo che la ricorrente si trova degente definitivamente presso la Casa di riposo __________ dal 16 gennaio 1996 e che la stessa è titolare delle particelle N. __________RFD e __________RFD, possedute in comunione ereditaria in ragione di 1/5, site in territorio del comune di __________. (…) la resistente ha ordinato le perizie tecniche circostanziate delle sostanze immobiliari possedute in comproprietà. Per questa valutazione è stato dato mandato all'Ufficio cantonale di stima il quale, a perizia conclusa, ha permesso di stabilire un importo complessivo di fr. 50'000.­(1/5 di fr. 250'000.-) quale valore commerciale delle particelle possedute in comunione ereditaria (pos. 46.02 della tabella di calcolo PC). Per questa ragione tale importo deve, senza alcun dubbio, essere riconfermato. Circa i paramenti utilizzati per valutare la sostanza la resistente non può che riconfermarsi nel valore citato e contestato in quanto scaturito da perizie specificatamente richieste. A tal proposito giova infatti ricordare che anche codesto lodevole Tribunale cantonale delle assicurazioni ha già avuto modo di confermare tale prassi amministrativa. (…)" (Doc. _) All'assicurata è stata offerta la possibilità di replicare ed offrire nuove prove.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dal 16 gennaio 1996 __________ è residente presso la Casa per Anziani __________.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alla ricorrente a giusta ragione per l'anno 2001 l’importo totale di CHF 27'375.- (CHF 75.- x 365 giorni). A tale ammontare sono stati aggiunti CHF 3'600.- (CHF 300.- mensili x 12 mesi) a titolo di spese personali per gli assicurati, come pure il contributo fisso per l'assicurazione malattia (CHF 3'372.-). 2.8.   Con il ricorso la signora __________ contesta la valutazione delle particelle __________e __________RFD __________ di cui beneficia - quale comproprietaria - della quota di 1/5. La Cassa ha ritenuto un importo di CHF 50'000.- per la ricorrente di cui - computabili - CHF 2'500.-- (1/10 di CHF 50'000.-- - CHF 25'000.--). Per l’art. 3c cpv. 7 lett. b LPC, il Consiglio federale disciplina la valutazione dei redditi determinanti, delle spese riconosciute, nonché della sostanza. Giusta l’art. 17 cpv. 4 OPC-AVS/AI,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in esame poiché la signora __________ è degente dal gennaio 1996 in casa per anziani, gli immobili di cui è comproprietaria non le servono da abitazione primaria e vanno computati al valore venale. 2.9.   Per determinare il valore commerciale dell'immobile l’Amministrazione deve far esperire una perizia da parte d'un ufficio competente. Il TCA ha infatti dichiarato illegale la precedente prassi della Cassa che consisteva nell’aumentare sistematicamente del 30% il valore di stima ufficiale. Applicando questo metodo, nel caso di nuove stime il valore risultante poteva risultare superiore a quello corrente (RDAT II-1995 pagg. 203 segg.). Secondo la giurisprudenza del Tribunale federale delle assicurazioni (TFA),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2.10.   Con perizia immobiliare 14 gennaio 2002 l'ufficio cantonale di stima ha fissato in CHF 245'000.-- il valore della particella n° __________RFD di __________ di cui la ricorrente beneficia in ragione di 1/5. La particella in questione che, come rilevato nelle considerazioni che precedono deve essere valutata al valore commerciale, è ubicata in zona __________, nel nucleo sotto la strada cantonale e la chiesa. Ha una superficie di 463 mq. ed ha accesso dalla strada cantonale e dal vicolo comunale. Sulla particella è edificata una casa con superficie di base di 128 mq. cui si aggiungono 52 mq. di annesso e portico. Il giardino ha invece una superficie di 283 mq. Il fondo è servito con le necessarie infrastrutture ed è circondato da muri di sostegno. La costruzione principale è disabitata e, come rammenta anche il referto peritale è "molto difficile da affittare". Nonostante questo rilievo e malgrado lo stato di conservazione delle installazioni ed arredamenti definito dai tecnici: " (…) molto carente, perdite dal tetto, mancanza assoluta di manutenzione, senza un intervento minimo va alla rovina, praticamente non è più stato fatto nessun intervento dalla costruzione tranne che per i piccoli servizi. In questo momento i proprietari non sono in grado di sostenere nessun intervento, specialmente la richiedente proprietaria di 1/5. (…)" (Doc. _) gli esperti hanno ritenuto un valore di un certo rilievo alla luce della volumetria dello stabile fissando il valore al metro cubo in CHF 120.-. Essi hanno considerato i 3 piani della costruzione ed  i numerosi locali (14) la copertura del tetto a 4 falde. Alla costruzione (valore CHF 207'360.-) è stato aggiunto il valore del terreno cifrato in CHF 80.- al mq. L'esame peritale dell'ing. __________ si è esteso anche al fondo __________RFD di __________, prato fuori zona edificabile, per il quale è stato ritenuto un valore complessivo di CHF 6.- il mq. Il referto peritale è stato trasmesso al figlio della ricorrente senza reazione da parte dell'interessata o del suo rappresentante. In merito alle perizie va rilevato come,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 dicembre 1993 in re S. H; LOCHER, Grundriss des Sozialversicherungsrechts, Berna 1994, pag. 332). Lo stesso vale per quel che riguarda perizie dell’amministrazione presso medici esterni (DTF 104 V 31; ZAK 1986 pag. 188; RAMI 1993 pag. 95). Questa giurisprudenza del TFA deve valere per tutte le perizie (cfr. ad esempio per la previdenza professionale: SVR 1998 LPP n. 16), e quindi deve essere applicata anche per quelle esperite in ambito immobiliare (STCA del 24 febbraio 1997 in re L.M.). Nel concreto caso la ricorrente ha evidenziato, in sede di ricorso la vetustà delle strutture e la loro inadeguatezza, la carenza dei servizi igienici e la presenza del lavatoio esterno non coperto. Questi elementi risultano ampiamente considerati nella perizia in discussione. L'ing. __________ ha valutato le perdite dal tetto, il fatto che la casa vada "alla rovina", l'assenza di interventi di costruzione e ristrutturazione. Malgrado queste pecche il tecnico ha ritenuto il valore commerciale citato. Dal canto suo la ricorrente nulla ha obiettato alla trasmissione della perizia. Neppure vi è stata reazione alla trasmissione della valutazione del prato particella __________. La perizia appare completa, essa considera ampiamente tutti i parametri usuali che valuta in maniera adeguata. Alla luce di quanto precede questo TCA non ha motivo di ritenere che le perizie esperite dall’Ufficio stima relative alla proprietà di __________ siano inaffidabili: in effetti non vi sono elementi contraddittori agli atti. Di conseguenza, poiché le perizie si fondano su accertamenti approfonditi, esperiti da specialisti nel ramo e la liceità delle perizie dell’Ufficio stima è già stata verificata da questa Corte e dal TFA, il valore venale dei  fondi  mappali __________e __________in questione, stabilito in CHF 250'000.-, rispettivamente in CHF 50'000.- per la quota di partecipazione della ricorrente, va considerato corretto e può essere posto alla base della presente sentenza (cfr. STFA del 27 febbraio 1998). 2.11.   In via subordinata __________ chiede, alla luce della sua attinenza di __________, che la valutazione della particella __________RFD sia eseguita al valore fiscale ritenuta l'assenza di altri fondi di sua proprietà. La tesi non può essere seguita. Come evidenziato nelle considerazioni precedenti unicamente se l'immobile serve come abitazione primaria non va considerato il valore commerciale. __________ è degente alla Casa __________ da oltre 6 anni. È indubbio quindi che la proprietà di __________ non le serva da abitazione primaria. Il ricorso va quindi respinto senza carico di tasse e spese. Per questi motivi dichiara e pronuncia 1.-   Il ricorso 20 febbraio 2002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