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33.2001.52 vom 18. Dezember 2001</w:t>
      </w:r>
    </w:p>
    <w:p>
      <w:r>
        <w:t>TI Tribunale d'appello, 2001-12-18, IT</w:t>
      </w:r>
    </w:p>
    <w:p>
      <w:r>
        <w:rPr>
          <w:b/>
        </w:rPr>
        <w:t xml:space="preserve">Quelle: </w:t>
      </w:r>
      <w:r>
        <w:t>https://mcp.opencaselaw.ch/entscheid/ti_gerichte_33.2001.52</w:t>
      </w:r>
    </w:p>
    <w:p>
      <w:r>
        <w:t>FR: TI_GERICHTE 33.2001.52 du 18 décembre 2001</w:t>
      </w:r>
    </w:p>
    <w:p>
      <w:r>
        <w:t>IT: TI_GERICHTE 33.2001.52 del 18 dicembre 2001</w:t>
      </w:r>
    </w:p>
    <w:p>
      <w:pPr>
        <w:pStyle w:val="Heading2"/>
      </w:pPr>
      <w:r>
        <w:t>Volltext</w:t>
      </w:r>
    </w:p>
    <w:p>
      <w:r>
        <w:t>Incarto n.33.2001.00052</w:t>
      </w:r>
    </w:p>
    <w:p>
      <w:r>
        <w:t>ir/fz</w:t>
      </w:r>
    </w:p>
    <w:p>
      <w:r>
        <w:t>Lugano</w:t>
      </w:r>
    </w:p>
    <w:p>
      <w:r>
        <w:t>18 dicembre 2001</w:t>
      </w:r>
    </w:p>
    <w:p>
      <w:r>
        <w:t>In nomedella Repubblica e Cantonedel Ticino</w:t>
      </w:r>
    </w:p>
    <w:p>
      <w:r>
        <w:t>Il giudice delegatodel Tribunale cantonale delle assicurazioni</w:t>
      </w:r>
    </w:p>
    <w:p>
      <w:r>
        <w:t>Giudice Ivano Ranzanici</w:t>
      </w:r>
    </w:p>
    <w:p>
      <w:r>
        <w:t>visto il ricorso del 25 maggio 2001 interposto da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la decisione del 24.4.01 emanata da</w:t>
      </w:r>
    </w:p>
    <w:p>
      <w:r>
        <w:t>Cassa cant. di compensazione,6501 Bellinzona</w:t>
      </w:r>
    </w:p>
    <w:p>
      <w:r>
        <w:t>in materia di prestazioni complementari</w:t>
      </w:r>
    </w:p>
    <w:p>
      <w:r>
        <w:t>letti ed esaminati gli atti;</w:t>
      </w:r>
    </w:p>
    <w:p>
      <w:r>
        <w:t>richiamata l'ordinanza 28.5.01 con la quale il Tribunale ha assegnato alla parte convenuta il termine di rito per presentare la risposta;</w:t>
      </w:r>
    </w:p>
    <w:p>
      <w:r>
        <w:t>rilevato che ll'avv. __________ con scritto 14.12.01 comunica di ritirare il gravame, avendo la Cassa, nel frattempo, emanato una nuova decisione che accoglie le richieste ricorsuali e postula l'assegnazione di adeguate ripetibili;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 la Cassa verserà al ricorrente a titolo di ripetibili fr. 500.--;</w:t>
      </w:r>
    </w:p>
    <w:p>
      <w:r>
        <w:t>Il giudice delegato</w:t>
      </w:r>
    </w:p>
    <w:p>
      <w:r>
        <w:t>del Tribunale cantonale delle assicurazioni</w:t>
      </w:r>
    </w:p>
    <w:p>
      <w:r>
        <w:t>Ivano Ranzanici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